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DB4B9" w14:textId="1AFB4350" w:rsidR="00FB554D" w:rsidRPr="0041184A" w:rsidRDefault="00116B3C" w:rsidP="00116B3C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 w:rsidRPr="00116B3C">
        <w:rPr>
          <w:b/>
          <w:sz w:val="28"/>
        </w:rPr>
        <w:t>Chair of the Board of Directors</w:t>
      </w:r>
    </w:p>
    <w:p w14:paraId="446AF9BA" w14:textId="77777777" w:rsidR="00116B3C" w:rsidRDefault="00116B3C" w:rsidP="00FB554D">
      <w:pPr>
        <w:spacing w:after="0" w:line="240" w:lineRule="auto"/>
      </w:pPr>
    </w:p>
    <w:p w14:paraId="56FB1C6D" w14:textId="77777777" w:rsidR="00116B3C" w:rsidRPr="0005632D" w:rsidRDefault="000A4021" w:rsidP="00743291">
      <w:pPr>
        <w:spacing w:after="0" w:line="240" w:lineRule="auto"/>
        <w:rPr>
          <w:b/>
          <w:color w:val="548DD4" w:themeColor="text2" w:themeTint="99"/>
          <w:sz w:val="28"/>
        </w:rPr>
      </w:pPr>
      <w:r w:rsidRPr="0005632D">
        <w:rPr>
          <w:b/>
          <w:color w:val="548DD4" w:themeColor="text2" w:themeTint="99"/>
          <w:sz w:val="28"/>
        </w:rPr>
        <w:t>BACKGROUND</w:t>
      </w:r>
    </w:p>
    <w:p w14:paraId="7A7E62DA" w14:textId="77777777" w:rsidR="000A4021" w:rsidRDefault="000A4021" w:rsidP="00743291">
      <w:pPr>
        <w:spacing w:after="0" w:line="240" w:lineRule="auto"/>
      </w:pPr>
    </w:p>
    <w:p w14:paraId="093CFD51" w14:textId="79ADD388" w:rsidR="000C1420" w:rsidRDefault="0041184A" w:rsidP="00743291">
      <w:pPr>
        <w:spacing w:after="0" w:line="240" w:lineRule="auto"/>
      </w:pPr>
      <w:r w:rsidRPr="00DF03FA">
        <w:t>CDFI Business Loans Ltd (CBL</w:t>
      </w:r>
      <w:r w:rsidR="001558BD" w:rsidRPr="00DF03FA">
        <w:t xml:space="preserve">) </w:t>
      </w:r>
      <w:r w:rsidR="000C1420">
        <w:t>is seeking to recruit a Chair of its Board of Directors.</w:t>
      </w:r>
    </w:p>
    <w:p w14:paraId="2E8DA81E" w14:textId="77777777" w:rsidR="000C1420" w:rsidRDefault="000C1420" w:rsidP="00743291">
      <w:pPr>
        <w:spacing w:after="0" w:line="240" w:lineRule="auto"/>
      </w:pPr>
    </w:p>
    <w:p w14:paraId="1C0031C2" w14:textId="3D93EC2A" w:rsidR="00E963C6" w:rsidRDefault="00E963C6" w:rsidP="00743291">
      <w:pPr>
        <w:spacing w:after="0" w:line="240" w:lineRule="auto"/>
      </w:pPr>
      <w:r>
        <w:t xml:space="preserve">CBL’s mission is to provide access to finance for underserved Micro, Small and </w:t>
      </w:r>
      <w:r w:rsidR="0032160C">
        <w:t>M</w:t>
      </w:r>
      <w:r>
        <w:t xml:space="preserve">edium sized Businesses </w:t>
      </w:r>
      <w:r w:rsidR="0032160C">
        <w:t xml:space="preserve">(MSMEs) </w:t>
      </w:r>
      <w:r>
        <w:t>in the UK</w:t>
      </w:r>
      <w:r w:rsidR="00EB0722">
        <w:t xml:space="preserve"> to</w:t>
      </w:r>
      <w:r>
        <w:t xml:space="preserve"> help improve the social and economic outcomes </w:t>
      </w:r>
      <w:r w:rsidR="0032160C">
        <w:t>for</w:t>
      </w:r>
      <w:r>
        <w:t xml:space="preserve"> disadvantaged </w:t>
      </w:r>
      <w:r w:rsidR="0032160C">
        <w:t xml:space="preserve">businesses, people and </w:t>
      </w:r>
      <w:r>
        <w:t>communities</w:t>
      </w:r>
      <w:r w:rsidR="0032160C">
        <w:t>.</w:t>
      </w:r>
    </w:p>
    <w:p w14:paraId="1A90F097" w14:textId="77777777" w:rsidR="0032160C" w:rsidRDefault="0032160C" w:rsidP="00743291">
      <w:pPr>
        <w:spacing w:after="0" w:line="240" w:lineRule="auto"/>
      </w:pPr>
    </w:p>
    <w:p w14:paraId="7EFD2E0F" w14:textId="77777777" w:rsidR="004076BC" w:rsidRPr="00DF03FA" w:rsidRDefault="004076BC" w:rsidP="004076BC">
      <w:pPr>
        <w:spacing w:after="0" w:line="240" w:lineRule="auto"/>
      </w:pPr>
      <w:r>
        <w:t>CBL’s</w:t>
      </w:r>
      <w:r w:rsidRPr="00DF03FA">
        <w:t xml:space="preserve"> </w:t>
      </w:r>
      <w:r>
        <w:t>aim</w:t>
      </w:r>
      <w:r w:rsidRPr="00DF03FA">
        <w:t xml:space="preserve"> is to create a fund </w:t>
      </w:r>
      <w:r>
        <w:t xml:space="preserve">from which </w:t>
      </w:r>
      <w:r w:rsidRPr="00DF03FA">
        <w:t>£</w:t>
      </w:r>
      <w:r>
        <w:t>60</w:t>
      </w:r>
      <w:r w:rsidRPr="00DF03FA">
        <w:t xml:space="preserve">m will be lent </w:t>
      </w:r>
      <w:r>
        <w:t>(via a team of Delivery Partners) to 2</w:t>
      </w:r>
      <w:r w:rsidRPr="00DF03FA">
        <w:t xml:space="preserve">,000 </w:t>
      </w:r>
      <w:r>
        <w:t>M</w:t>
      </w:r>
      <w:r w:rsidRPr="00DF03FA">
        <w:t xml:space="preserve">SMEs in </w:t>
      </w:r>
      <w:r>
        <w:t xml:space="preserve">the UK. Lending to disadvantaged MSMEs will have significant social and economic impacts including the </w:t>
      </w:r>
      <w:r w:rsidRPr="00DF03FA">
        <w:t>creat</w:t>
      </w:r>
      <w:r>
        <w:t>ion and</w:t>
      </w:r>
      <w:r w:rsidRPr="00DF03FA">
        <w:t xml:space="preserve"> sav</w:t>
      </w:r>
      <w:r>
        <w:t>ing of</w:t>
      </w:r>
      <w:r w:rsidRPr="00DF03FA">
        <w:t xml:space="preserve"> 5</w:t>
      </w:r>
      <w:r>
        <w:t>,2</w:t>
      </w:r>
      <w:r w:rsidRPr="00DF03FA">
        <w:t>00 jobs</w:t>
      </w:r>
      <w:r>
        <w:t>.</w:t>
      </w:r>
    </w:p>
    <w:p w14:paraId="44613290" w14:textId="77777777" w:rsidR="0032160C" w:rsidRDefault="0032160C" w:rsidP="00743291">
      <w:pPr>
        <w:spacing w:after="0" w:line="240" w:lineRule="auto"/>
      </w:pPr>
    </w:p>
    <w:p w14:paraId="5DA33C8E" w14:textId="3CAA9960" w:rsidR="001558BD" w:rsidRPr="00DF03FA" w:rsidRDefault="000C1420" w:rsidP="00743291">
      <w:pPr>
        <w:spacing w:after="0" w:line="240" w:lineRule="auto"/>
      </w:pPr>
      <w:r>
        <w:t xml:space="preserve">CBL </w:t>
      </w:r>
      <w:r w:rsidR="001558BD" w:rsidRPr="00DF03FA">
        <w:t xml:space="preserve">was established </w:t>
      </w:r>
      <w:r w:rsidR="001A5F20">
        <w:t xml:space="preserve">by </w:t>
      </w:r>
      <w:r w:rsidR="00D74652">
        <w:t xml:space="preserve">a consortium of </w:t>
      </w:r>
      <w:r w:rsidR="001A5F20">
        <w:t xml:space="preserve">seven </w:t>
      </w:r>
      <w:r w:rsidR="001558BD" w:rsidRPr="00DF03FA">
        <w:t>C</w:t>
      </w:r>
      <w:r w:rsidR="0041184A" w:rsidRPr="00DF03FA">
        <w:t>ommunity Development Finance Institutions (C</w:t>
      </w:r>
      <w:r w:rsidR="001558BD" w:rsidRPr="00DF03FA">
        <w:t>DFIs</w:t>
      </w:r>
      <w:r w:rsidR="0041184A" w:rsidRPr="00DF03FA">
        <w:t>, now rebranded as Responsible Finance</w:t>
      </w:r>
      <w:r w:rsidR="00727E63" w:rsidRPr="00727E63">
        <w:t xml:space="preserve"> </w:t>
      </w:r>
      <w:r w:rsidR="00727E63" w:rsidRPr="00DF03FA">
        <w:t>Providers</w:t>
      </w:r>
      <w:r w:rsidR="0041184A" w:rsidRPr="00DF03FA">
        <w:t>)</w:t>
      </w:r>
      <w:r w:rsidR="00D74652">
        <w:t xml:space="preserve">. </w:t>
      </w:r>
      <w:r w:rsidR="0032160C">
        <w:t>Responsible Finance P</w:t>
      </w:r>
      <w:r w:rsidR="00D74652">
        <w:t xml:space="preserve">roviders </w:t>
      </w:r>
      <w:r w:rsidR="001558BD" w:rsidRPr="00DF03FA">
        <w:t xml:space="preserve">lend to </w:t>
      </w:r>
      <w:r w:rsidR="0041184A" w:rsidRPr="00DF03FA">
        <w:t>M</w:t>
      </w:r>
      <w:r w:rsidR="001558BD" w:rsidRPr="00DF03FA">
        <w:t xml:space="preserve">SMEs throughout the UK </w:t>
      </w:r>
      <w:r w:rsidR="00D74652">
        <w:t>wh</w:t>
      </w:r>
      <w:r w:rsidR="00FC0DD2">
        <w:t>ich</w:t>
      </w:r>
      <w:r w:rsidR="00D74652">
        <w:t xml:space="preserve"> are </w:t>
      </w:r>
      <w:r w:rsidR="001558BD" w:rsidRPr="00DF03FA">
        <w:t>in need of accessible, affordable and equitable finance</w:t>
      </w:r>
      <w:r w:rsidR="0041184A" w:rsidRPr="00DF03FA">
        <w:t>.</w:t>
      </w:r>
      <w:r w:rsidR="0032160C" w:rsidRPr="0032160C">
        <w:t xml:space="preserve"> </w:t>
      </w:r>
      <w:r w:rsidR="004B6FDD">
        <w:t xml:space="preserve"> </w:t>
      </w:r>
      <w:r w:rsidR="0032160C">
        <w:t xml:space="preserve">Responsible Finance Providers use </w:t>
      </w:r>
      <w:r w:rsidR="0032160C" w:rsidRPr="00DF03FA">
        <w:t xml:space="preserve">traditional banking techniques </w:t>
      </w:r>
      <w:r w:rsidR="00CB156E">
        <w:t>to assess the viability and risk associated with lending to MS</w:t>
      </w:r>
      <w:r w:rsidR="004B6FDD">
        <w:t>ME</w:t>
      </w:r>
      <w:r w:rsidR="00CB156E">
        <w:t xml:space="preserve">s </w:t>
      </w:r>
      <w:r w:rsidR="004B6FDD">
        <w:t xml:space="preserve">while </w:t>
      </w:r>
      <w:r w:rsidR="00CB156E">
        <w:t>also take into consideration the social impact of supporting e</w:t>
      </w:r>
      <w:r w:rsidR="004B6FDD">
        <w:t>nterprises that other lenders do</w:t>
      </w:r>
      <w:r w:rsidR="00CB156E">
        <w:t xml:space="preserve"> not.</w:t>
      </w:r>
    </w:p>
    <w:p w14:paraId="5A56FB10" w14:textId="77777777" w:rsidR="001558BD" w:rsidRPr="00DF03FA" w:rsidRDefault="001558BD" w:rsidP="00743291">
      <w:pPr>
        <w:spacing w:after="0" w:line="240" w:lineRule="auto"/>
      </w:pPr>
    </w:p>
    <w:p w14:paraId="7FC671C3" w14:textId="3B900689" w:rsidR="0032160C" w:rsidRDefault="0032160C" w:rsidP="00743291">
      <w:pPr>
        <w:spacing w:after="0" w:line="240" w:lineRule="auto"/>
      </w:pPr>
      <w:r>
        <w:t>These seven Responsible Finance Providers w</w:t>
      </w:r>
      <w:r w:rsidR="004B6FDD">
        <w:t>ill be CBL’s Delivery partners.</w:t>
      </w:r>
    </w:p>
    <w:p w14:paraId="1CC0B88F" w14:textId="77777777" w:rsidR="001558BD" w:rsidRPr="00DF03FA" w:rsidRDefault="001558BD" w:rsidP="00743291">
      <w:pPr>
        <w:spacing w:after="0" w:line="240" w:lineRule="auto"/>
      </w:pPr>
    </w:p>
    <w:p w14:paraId="28750BA2" w14:textId="3C51DA57" w:rsidR="001558BD" w:rsidRPr="00DF03FA" w:rsidRDefault="0032160C" w:rsidP="00743291">
      <w:pPr>
        <w:spacing w:after="0" w:line="240" w:lineRule="auto"/>
      </w:pPr>
      <w:r>
        <w:t>CBL will offer l</w:t>
      </w:r>
      <w:r w:rsidR="001558BD" w:rsidRPr="00DF03FA">
        <w:t xml:space="preserve">oans </w:t>
      </w:r>
      <w:r w:rsidR="00DF03FA" w:rsidRPr="00DF03FA">
        <w:t xml:space="preserve">of between £10,000 and £100,000 </w:t>
      </w:r>
      <w:r w:rsidRPr="00DF03FA">
        <w:t xml:space="preserve">to </w:t>
      </w:r>
      <w:proofErr w:type="gramStart"/>
      <w:r w:rsidRPr="00DF03FA">
        <w:t>established</w:t>
      </w:r>
      <w:proofErr w:type="gramEnd"/>
      <w:r w:rsidRPr="00DF03FA">
        <w:t xml:space="preserve"> MSMEs</w:t>
      </w:r>
      <w:r>
        <w:t xml:space="preserve"> at commercial interest rates for periods up</w:t>
      </w:r>
      <w:r w:rsidR="00CB156E">
        <w:t xml:space="preserve"> </w:t>
      </w:r>
      <w:r w:rsidR="004B6FDD">
        <w:t>to 5 years.</w:t>
      </w:r>
    </w:p>
    <w:p w14:paraId="2D4C1CD8" w14:textId="77777777" w:rsidR="00452BEA" w:rsidRPr="00DF03FA" w:rsidRDefault="00452BEA" w:rsidP="00743291">
      <w:pPr>
        <w:spacing w:after="0" w:line="240" w:lineRule="auto"/>
      </w:pPr>
    </w:p>
    <w:p w14:paraId="5BFB5FE3" w14:textId="5470648D" w:rsidR="00452BEA" w:rsidRDefault="00452BEA" w:rsidP="00743291">
      <w:pPr>
        <w:spacing w:after="0" w:line="240" w:lineRule="auto"/>
      </w:pPr>
      <w:r w:rsidRPr="00DF03FA">
        <w:t xml:space="preserve">The </w:t>
      </w:r>
      <w:r w:rsidR="00DF03FA">
        <w:t xml:space="preserve">CBL </w:t>
      </w:r>
      <w:r w:rsidRPr="00DF03FA">
        <w:t>consortium ha</w:t>
      </w:r>
      <w:r w:rsidR="00DF03FA">
        <w:t>s</w:t>
      </w:r>
      <w:r w:rsidRPr="00DF03FA">
        <w:t xml:space="preserve"> already engaged with banks, equity investors</w:t>
      </w:r>
      <w:r w:rsidR="004B6FDD">
        <w:t>, HMRC</w:t>
      </w:r>
      <w:r w:rsidRPr="00DF03FA">
        <w:t xml:space="preserve"> and guarantee providers, both in the UK and in Europe,</w:t>
      </w:r>
      <w:r w:rsidR="004B6FDD">
        <w:t xml:space="preserve"> in order to minimise the risk of lending to the MSME market and to maximise returns to the investors.  It</w:t>
      </w:r>
      <w:r w:rsidRPr="00DF03FA">
        <w:t xml:space="preserve"> </w:t>
      </w:r>
      <w:r w:rsidR="000C1420">
        <w:t>is</w:t>
      </w:r>
      <w:r w:rsidRPr="00DF03FA">
        <w:t xml:space="preserve"> now at a stage where an independent Board </w:t>
      </w:r>
      <w:r w:rsidR="00D74652">
        <w:t xml:space="preserve">of Directors </w:t>
      </w:r>
      <w:r w:rsidRPr="00DF03FA">
        <w:t xml:space="preserve">is required to </w:t>
      </w:r>
      <w:r w:rsidR="000C1420">
        <w:t xml:space="preserve">provide strategic oversight of </w:t>
      </w:r>
      <w:r w:rsidR="00D74652">
        <w:t>C</w:t>
      </w:r>
      <w:r w:rsidR="00CB156E">
        <w:t xml:space="preserve">DFI </w:t>
      </w:r>
      <w:r w:rsidR="00D74652">
        <w:t>B</w:t>
      </w:r>
      <w:r w:rsidR="00CB156E">
        <w:t xml:space="preserve">usiness </w:t>
      </w:r>
      <w:r w:rsidR="00D74652">
        <w:t>L</w:t>
      </w:r>
      <w:r w:rsidR="00CB156E">
        <w:t xml:space="preserve">oans Ltd (The Fund) </w:t>
      </w:r>
      <w:r w:rsidR="000C1420">
        <w:t xml:space="preserve">following its </w:t>
      </w:r>
      <w:r w:rsidRPr="00DF03FA">
        <w:t>launch</w:t>
      </w:r>
      <w:r w:rsidR="000C1420">
        <w:t xml:space="preserve"> (planned for 1 April 2016)</w:t>
      </w:r>
      <w:r w:rsidR="00DF03FA" w:rsidRPr="00DF03FA">
        <w:t>.</w:t>
      </w:r>
    </w:p>
    <w:p w14:paraId="2F14B68C" w14:textId="77777777" w:rsidR="001021AA" w:rsidRDefault="001021AA" w:rsidP="00743291">
      <w:pPr>
        <w:spacing w:after="0" w:line="240" w:lineRule="auto"/>
      </w:pPr>
    </w:p>
    <w:p w14:paraId="6CC981BD" w14:textId="424FE42A" w:rsidR="003D41DB" w:rsidRDefault="00CB156E" w:rsidP="00743291">
      <w:pPr>
        <w:spacing w:after="0" w:line="240" w:lineRule="auto"/>
      </w:pPr>
      <w:r>
        <w:t xml:space="preserve">The Fund </w:t>
      </w:r>
      <w:r w:rsidR="001021AA">
        <w:t xml:space="preserve">will be managed by a contract management team, yet to be </w:t>
      </w:r>
      <w:proofErr w:type="spellStart"/>
      <w:r w:rsidR="001021AA">
        <w:t>recuited</w:t>
      </w:r>
      <w:proofErr w:type="spellEnd"/>
      <w:r w:rsidR="001021AA">
        <w:t>.</w:t>
      </w:r>
    </w:p>
    <w:p w14:paraId="0DF0F55B" w14:textId="77777777" w:rsidR="00293505" w:rsidRDefault="00293505" w:rsidP="00743291">
      <w:pPr>
        <w:spacing w:after="0" w:line="240" w:lineRule="auto"/>
        <w:rPr>
          <w:szCs w:val="24"/>
        </w:rPr>
      </w:pPr>
    </w:p>
    <w:p w14:paraId="5101F93A" w14:textId="46252089" w:rsidR="00293505" w:rsidRDefault="004B6FDD" w:rsidP="00743291">
      <w:pPr>
        <w:spacing w:after="0" w:line="240" w:lineRule="auto"/>
      </w:pPr>
      <w:r>
        <w:t xml:space="preserve">We would expect applicants for the role of Chair to recognise the importance of affordable and accessible finance to MSMEs and have </w:t>
      </w:r>
      <w:proofErr w:type="gramStart"/>
      <w:r>
        <w:t>a  basic</w:t>
      </w:r>
      <w:proofErr w:type="gramEnd"/>
      <w:r>
        <w:t xml:space="preserve"> </w:t>
      </w:r>
      <w:r w:rsidR="00293505" w:rsidRPr="00293505">
        <w:t xml:space="preserve">understanding of </w:t>
      </w:r>
      <w:r>
        <w:t xml:space="preserve">tax relief schemes, in this instance Community Investment Tax Relief, </w:t>
      </w:r>
      <w:r w:rsidR="00293505" w:rsidRPr="00293505">
        <w:t xml:space="preserve">first loss guarantees </w:t>
      </w:r>
      <w:r>
        <w:t xml:space="preserve">mechanisms and experience of </w:t>
      </w:r>
      <w:r w:rsidR="00293505" w:rsidRPr="00293505">
        <w:t>debt finance.</w:t>
      </w:r>
    </w:p>
    <w:p w14:paraId="32EC486C" w14:textId="77777777" w:rsidR="004B6FDD" w:rsidRPr="00293505" w:rsidRDefault="004B6FDD" w:rsidP="00743291">
      <w:pPr>
        <w:spacing w:after="0" w:line="240" w:lineRule="auto"/>
      </w:pPr>
    </w:p>
    <w:p w14:paraId="79ACCD27" w14:textId="675F42DF" w:rsidR="00293505" w:rsidRPr="00E71DEA" w:rsidRDefault="00293505" w:rsidP="00743291">
      <w:pPr>
        <w:tabs>
          <w:tab w:val="left" w:pos="4065"/>
        </w:tabs>
        <w:spacing w:line="240" w:lineRule="auto"/>
        <w:rPr>
          <w:szCs w:val="24"/>
        </w:rPr>
        <w:sectPr w:rsidR="00293505" w:rsidRPr="00E71DEA" w:rsidSect="00743291">
          <w:headerReference w:type="default" r:id="rId13"/>
          <w:footerReference w:type="default" r:id="rId14"/>
          <w:pgSz w:w="11906" w:h="16838"/>
          <w:pgMar w:top="1666" w:right="1416" w:bottom="720" w:left="1418" w:header="709" w:footer="709" w:gutter="0"/>
          <w:cols w:space="425"/>
          <w:docGrid w:linePitch="360"/>
        </w:sectPr>
      </w:pPr>
      <w:r>
        <w:rPr>
          <w:szCs w:val="24"/>
        </w:rPr>
        <w:t>If you would like t</w:t>
      </w:r>
      <w:r w:rsidR="006358E4">
        <w:rPr>
          <w:szCs w:val="24"/>
        </w:rPr>
        <w:t>o discuss any aspects of our bac</w:t>
      </w:r>
      <w:r>
        <w:rPr>
          <w:szCs w:val="24"/>
        </w:rPr>
        <w:t>kground ahead of applying for the role, please call Peter Newnham on 01606 882923 or 07711 588007.</w:t>
      </w:r>
    </w:p>
    <w:p w14:paraId="7B69CE4A" w14:textId="69DEB511" w:rsidR="00116B3C" w:rsidRPr="0005632D" w:rsidRDefault="004B6FDD" w:rsidP="00DF03FA">
      <w:pPr>
        <w:spacing w:after="0" w:line="240" w:lineRule="auto"/>
        <w:rPr>
          <w:b/>
          <w:color w:val="548DD4" w:themeColor="text2" w:themeTint="99"/>
          <w:sz w:val="28"/>
        </w:rPr>
      </w:pPr>
      <w:r>
        <w:rPr>
          <w:b/>
          <w:color w:val="548DD4" w:themeColor="text2" w:themeTint="99"/>
          <w:sz w:val="28"/>
        </w:rPr>
        <w:lastRenderedPageBreak/>
        <w:t>ROLE</w:t>
      </w:r>
      <w:r w:rsidR="000A4021" w:rsidRPr="0005632D">
        <w:rPr>
          <w:b/>
          <w:color w:val="548DD4" w:themeColor="text2" w:themeTint="99"/>
          <w:sz w:val="28"/>
        </w:rPr>
        <w:t xml:space="preserve"> </w:t>
      </w:r>
      <w:r w:rsidR="00EA1D07">
        <w:rPr>
          <w:b/>
          <w:color w:val="548DD4" w:themeColor="text2" w:themeTint="99"/>
          <w:sz w:val="28"/>
        </w:rPr>
        <w:t>PARTICULARS</w:t>
      </w:r>
    </w:p>
    <w:p w14:paraId="251BF5EE" w14:textId="77777777" w:rsidR="00FB554D" w:rsidRDefault="00FB554D" w:rsidP="00DF03FA">
      <w:pPr>
        <w:pStyle w:val="ListParagraph"/>
        <w:spacing w:after="0" w:line="240" w:lineRule="auto"/>
        <w:ind w:left="426"/>
      </w:pPr>
    </w:p>
    <w:p w14:paraId="3CB6677B" w14:textId="2A9C1E57" w:rsidR="00FB554D" w:rsidRPr="00DF03FA" w:rsidRDefault="004B6FDD" w:rsidP="00DF03FA">
      <w:pPr>
        <w:autoSpaceDE w:val="0"/>
        <w:autoSpaceDN w:val="0"/>
        <w:adjustRightInd w:val="0"/>
        <w:spacing w:after="140"/>
        <w:rPr>
          <w:rFonts w:cs="Arial"/>
        </w:rPr>
      </w:pPr>
      <w:r>
        <w:rPr>
          <w:rFonts w:cs="Arial"/>
          <w:b/>
          <w:bCs/>
        </w:rPr>
        <w:t>Role</w:t>
      </w:r>
      <w:r w:rsidR="00FB554D" w:rsidRPr="00DF03FA">
        <w:rPr>
          <w:rFonts w:cs="Arial"/>
          <w:b/>
          <w:bCs/>
        </w:rPr>
        <w:t xml:space="preserve"> title </w:t>
      </w:r>
      <w:r w:rsidR="00FB554D" w:rsidRPr="00DF03FA">
        <w:rPr>
          <w:rFonts w:cs="Arial"/>
          <w:b/>
          <w:bCs/>
        </w:rPr>
        <w:tab/>
      </w:r>
      <w:r w:rsidR="00FB554D" w:rsidRPr="00DF03FA">
        <w:rPr>
          <w:rFonts w:cs="Arial"/>
          <w:b/>
          <w:bCs/>
        </w:rPr>
        <w:tab/>
      </w:r>
      <w:r w:rsidR="00FB554D" w:rsidRPr="00DF03FA">
        <w:rPr>
          <w:rFonts w:cs="Arial"/>
        </w:rPr>
        <w:t>Chair</w:t>
      </w:r>
      <w:r w:rsidR="00D573CF" w:rsidRPr="00DF03FA">
        <w:rPr>
          <w:rFonts w:cs="Arial"/>
        </w:rPr>
        <w:t xml:space="preserve"> of CDFI</w:t>
      </w:r>
      <w:r w:rsidR="00116B3C" w:rsidRPr="00DF03FA">
        <w:rPr>
          <w:rFonts w:cs="Arial"/>
        </w:rPr>
        <w:t xml:space="preserve"> Business Loans Ltd</w:t>
      </w:r>
      <w:r w:rsidR="00D573CF" w:rsidRPr="00DF03FA">
        <w:rPr>
          <w:rFonts w:cs="Arial"/>
        </w:rPr>
        <w:t xml:space="preserve"> (“CBL”)</w:t>
      </w:r>
    </w:p>
    <w:p w14:paraId="3CACA01E" w14:textId="127942F0" w:rsidR="00FB554D" w:rsidRPr="00DF03FA" w:rsidRDefault="00FB554D" w:rsidP="00DF03FA">
      <w:pPr>
        <w:spacing w:after="140"/>
        <w:ind w:left="2160" w:hanging="2160"/>
        <w:rPr>
          <w:rFonts w:cs="Arial"/>
        </w:rPr>
      </w:pPr>
      <w:r w:rsidRPr="00DF03FA">
        <w:rPr>
          <w:rFonts w:cs="Arial"/>
          <w:b/>
          <w:bCs/>
        </w:rPr>
        <w:t xml:space="preserve">Responsible for </w:t>
      </w:r>
      <w:r w:rsidRPr="00DF03FA">
        <w:rPr>
          <w:rFonts w:cs="Arial"/>
          <w:b/>
          <w:bCs/>
        </w:rPr>
        <w:tab/>
      </w:r>
      <w:r w:rsidRPr="00DF03FA">
        <w:rPr>
          <w:rFonts w:cs="Arial"/>
        </w:rPr>
        <w:t xml:space="preserve">The regular on-going supervision of </w:t>
      </w:r>
      <w:r w:rsidR="001A5F20">
        <w:rPr>
          <w:rFonts w:cs="Arial"/>
        </w:rPr>
        <w:t>CBL</w:t>
      </w:r>
      <w:r w:rsidR="000A4021" w:rsidRPr="00DF03FA">
        <w:rPr>
          <w:rFonts w:cs="Arial"/>
        </w:rPr>
        <w:t xml:space="preserve"> in accordance with </w:t>
      </w:r>
      <w:r w:rsidR="001A5F20">
        <w:rPr>
          <w:rFonts w:cs="Arial"/>
        </w:rPr>
        <w:t>its</w:t>
      </w:r>
      <w:r w:rsidR="000A4021" w:rsidRPr="00DF03FA">
        <w:rPr>
          <w:rFonts w:cs="Arial"/>
        </w:rPr>
        <w:t xml:space="preserve"> </w:t>
      </w:r>
      <w:r w:rsidR="00CB156E">
        <w:rPr>
          <w:rFonts w:cs="Arial"/>
        </w:rPr>
        <w:t>aims</w:t>
      </w:r>
    </w:p>
    <w:p w14:paraId="45876ED9" w14:textId="5659A22D" w:rsidR="00EA1D07" w:rsidRPr="00DF03FA" w:rsidRDefault="00EA1D07" w:rsidP="00DF03FA">
      <w:pPr>
        <w:ind w:left="2160" w:hanging="2160"/>
        <w:outlineLvl w:val="0"/>
        <w:rPr>
          <w:rFonts w:cs="Arial"/>
          <w:b/>
          <w:bCs/>
        </w:rPr>
      </w:pPr>
      <w:r w:rsidRPr="00DF03FA">
        <w:rPr>
          <w:rFonts w:cs="Arial"/>
          <w:b/>
          <w:bCs/>
        </w:rPr>
        <w:t>Appointed by</w:t>
      </w:r>
      <w:r w:rsidRPr="00DF03FA">
        <w:rPr>
          <w:rFonts w:cs="Arial"/>
          <w:b/>
          <w:bCs/>
        </w:rPr>
        <w:tab/>
      </w:r>
      <w:r w:rsidRPr="00DF03FA">
        <w:rPr>
          <w:rFonts w:cs="Arial"/>
          <w:bCs/>
        </w:rPr>
        <w:t>The</w:t>
      </w:r>
      <w:r w:rsidRPr="00DF03FA">
        <w:rPr>
          <w:rFonts w:cs="Arial"/>
          <w:b/>
          <w:bCs/>
        </w:rPr>
        <w:t xml:space="preserve"> </w:t>
      </w:r>
      <w:r w:rsidRPr="00DF03FA">
        <w:rPr>
          <w:rFonts w:cs="Arial"/>
          <w:bCs/>
        </w:rPr>
        <w:t>seven consortium members in accordance with their Memorandum and Articles of Association, and approved by key stakeholders</w:t>
      </w:r>
    </w:p>
    <w:p w14:paraId="77B44D66" w14:textId="4FE65C7D" w:rsidR="00FB554D" w:rsidRPr="00DF03FA" w:rsidRDefault="00FB554D" w:rsidP="00DF03FA">
      <w:pPr>
        <w:spacing w:after="140"/>
        <w:ind w:left="2160" w:hanging="2160"/>
      </w:pPr>
      <w:r w:rsidRPr="00DF03FA">
        <w:rPr>
          <w:rFonts w:cs="Arial"/>
          <w:b/>
          <w:bCs/>
        </w:rPr>
        <w:t>Location</w:t>
      </w:r>
      <w:r w:rsidRPr="00DF03FA">
        <w:rPr>
          <w:b/>
        </w:rPr>
        <w:tab/>
      </w:r>
      <w:r w:rsidR="00E71DEA">
        <w:t xml:space="preserve">There is no fixed location for the role.  </w:t>
      </w:r>
      <w:r w:rsidR="005B2157">
        <w:t>Meetings will be arranged to accommodate the Board and Delivery Partners</w:t>
      </w:r>
    </w:p>
    <w:p w14:paraId="5B0A48B3" w14:textId="47AF8299" w:rsidR="00FB554D" w:rsidRPr="00DF03FA" w:rsidRDefault="00FB554D" w:rsidP="00DF03FA">
      <w:pPr>
        <w:spacing w:after="140"/>
        <w:ind w:left="2160" w:hanging="2160"/>
      </w:pPr>
      <w:r w:rsidRPr="00DF03FA">
        <w:rPr>
          <w:rFonts w:cs="Arial"/>
          <w:b/>
          <w:bCs/>
        </w:rPr>
        <w:t>Purpose of the role</w:t>
      </w:r>
      <w:r w:rsidRPr="00DF03FA">
        <w:rPr>
          <w:rFonts w:cs="Arial"/>
          <w:b/>
          <w:bCs/>
        </w:rPr>
        <w:tab/>
      </w:r>
      <w:r w:rsidR="00DE6E35" w:rsidRPr="00DF03FA">
        <w:t>The C</w:t>
      </w:r>
      <w:r w:rsidR="00116B3C" w:rsidRPr="00DF03FA">
        <w:t>hair will hold the B</w:t>
      </w:r>
      <w:r w:rsidRPr="00DF03FA">
        <w:t xml:space="preserve">oard and </w:t>
      </w:r>
      <w:r w:rsidR="00FC0DD2">
        <w:t xml:space="preserve">contract managers </w:t>
      </w:r>
      <w:r w:rsidRPr="00DF03FA">
        <w:t>to account for the organisation’s mission, providi</w:t>
      </w:r>
      <w:r w:rsidR="00D573CF" w:rsidRPr="00DF03FA">
        <w:t>ng inclusive leadership to the B</w:t>
      </w:r>
      <w:r w:rsidRPr="00DF03FA">
        <w:t>oard</w:t>
      </w:r>
    </w:p>
    <w:p w14:paraId="3493E49A" w14:textId="1DEF3A9E" w:rsidR="00EA1D07" w:rsidRPr="00DF03FA" w:rsidRDefault="00EA1D07" w:rsidP="004B6FDD">
      <w:pPr>
        <w:spacing w:after="140"/>
        <w:ind w:left="2160" w:hanging="2160"/>
        <w:rPr>
          <w:b/>
        </w:rPr>
      </w:pPr>
      <w:r w:rsidRPr="00DF03FA">
        <w:rPr>
          <w:b/>
        </w:rPr>
        <w:t>Remuneration</w:t>
      </w:r>
      <w:r w:rsidRPr="00DF03FA">
        <w:rPr>
          <w:b/>
        </w:rPr>
        <w:tab/>
      </w:r>
      <w:r w:rsidR="004B6FDD" w:rsidRPr="004B6FDD">
        <w:t xml:space="preserve">CBL is a social enterprise and therefore would expect its Directors to be </w:t>
      </w:r>
      <w:r w:rsidR="004B6FDD">
        <w:t>engaged on a voluntary basis</w:t>
      </w:r>
    </w:p>
    <w:p w14:paraId="28B5BF2A" w14:textId="6E4AB927" w:rsidR="00EA1D07" w:rsidRPr="00DF03FA" w:rsidRDefault="00EA1D07" w:rsidP="00DF03FA">
      <w:pPr>
        <w:spacing w:after="140"/>
        <w:ind w:left="2160" w:hanging="2160"/>
        <w:rPr>
          <w:b/>
        </w:rPr>
      </w:pPr>
      <w:r w:rsidRPr="00DF03FA">
        <w:rPr>
          <w:b/>
        </w:rPr>
        <w:t>Expenses</w:t>
      </w:r>
      <w:r w:rsidRPr="00DF03FA">
        <w:rPr>
          <w:b/>
        </w:rPr>
        <w:tab/>
      </w:r>
      <w:r w:rsidRPr="00DF03FA">
        <w:t xml:space="preserve">All reasonable expenses will be reimbursed in accordance with CBL’s </w:t>
      </w:r>
      <w:r w:rsidR="00281C4C" w:rsidRPr="00DF03FA">
        <w:t>Expenses P</w:t>
      </w:r>
      <w:r w:rsidRPr="00DF03FA">
        <w:t>olicy</w:t>
      </w:r>
    </w:p>
    <w:p w14:paraId="6AF19E84" w14:textId="5F5C2D82" w:rsidR="00EA1D07" w:rsidRPr="00DF03FA" w:rsidRDefault="00EA1D07" w:rsidP="00EA1DAE">
      <w:pPr>
        <w:spacing w:after="140"/>
        <w:ind w:left="2160" w:hanging="2160"/>
      </w:pPr>
      <w:r w:rsidRPr="00DF03FA">
        <w:rPr>
          <w:b/>
        </w:rPr>
        <w:t>Time commitment</w:t>
      </w:r>
      <w:r w:rsidRPr="00DF03FA">
        <w:rPr>
          <w:b/>
        </w:rPr>
        <w:tab/>
      </w:r>
      <w:r w:rsidR="00CB156E">
        <w:t xml:space="preserve">Whilst </w:t>
      </w:r>
      <w:r w:rsidRPr="00DF03FA">
        <w:t>we would estimat</w:t>
      </w:r>
      <w:r w:rsidR="00281C4C" w:rsidRPr="00DF03FA">
        <w:t xml:space="preserve">e a time commitment of around </w:t>
      </w:r>
      <w:r w:rsidR="007B4AC3" w:rsidRPr="007B4AC3">
        <w:t>1</w:t>
      </w:r>
      <w:r w:rsidR="001A5F20" w:rsidRPr="007B4AC3">
        <w:t>0</w:t>
      </w:r>
      <w:r w:rsidRPr="007B4AC3">
        <w:t xml:space="preserve"> days</w:t>
      </w:r>
      <w:r w:rsidRPr="00DF03FA">
        <w:t xml:space="preserve"> per annum is required</w:t>
      </w:r>
      <w:r w:rsidR="00CB156E" w:rsidRPr="00CB156E">
        <w:t xml:space="preserve"> </w:t>
      </w:r>
      <w:r w:rsidR="00CB156E">
        <w:t>t</w:t>
      </w:r>
      <w:r w:rsidR="00CB156E" w:rsidRPr="00DF03FA">
        <w:t xml:space="preserve">here is no fixed time commitment for the role - the Chair </w:t>
      </w:r>
      <w:r w:rsidR="00CB156E">
        <w:t xml:space="preserve">would be </w:t>
      </w:r>
      <w:r w:rsidR="00CB156E" w:rsidRPr="00DF03FA">
        <w:t>expected to c</w:t>
      </w:r>
      <w:r w:rsidR="00CB156E">
        <w:t xml:space="preserve">ommit as much time as is necessary to carry out his/her role. This would include </w:t>
      </w:r>
      <w:r w:rsidRPr="00DF03FA">
        <w:t xml:space="preserve">Board Meetings, meetings with the Delivery Partners and </w:t>
      </w:r>
      <w:r w:rsidR="001A5F20">
        <w:t>r</w:t>
      </w:r>
      <w:r w:rsidRPr="00DF03FA">
        <w:t>epresent</w:t>
      </w:r>
      <w:r w:rsidR="001A5F20">
        <w:t>ing CBL</w:t>
      </w:r>
      <w:r w:rsidRPr="00DF03FA">
        <w:t xml:space="preserve"> at various events and meetings with key stakeholders</w:t>
      </w:r>
    </w:p>
    <w:p w14:paraId="525B156E" w14:textId="5DBE104A" w:rsidR="00EA1D07" w:rsidRPr="00DF03FA" w:rsidRDefault="00EA1D07" w:rsidP="00DF03FA">
      <w:pPr>
        <w:spacing w:after="140"/>
        <w:ind w:left="2160" w:hanging="2160"/>
        <w:rPr>
          <w:b/>
        </w:rPr>
      </w:pPr>
      <w:proofErr w:type="gramStart"/>
      <w:r w:rsidRPr="00DF03FA">
        <w:rPr>
          <w:b/>
        </w:rPr>
        <w:t>Term</w:t>
      </w:r>
      <w:r w:rsidRPr="00DF03FA">
        <w:rPr>
          <w:b/>
        </w:rPr>
        <w:tab/>
      </w:r>
      <w:r w:rsidR="00FC0DD2">
        <w:t>Three</w:t>
      </w:r>
      <w:r w:rsidR="00FC0DD2" w:rsidRPr="00DF03FA">
        <w:t xml:space="preserve"> </w:t>
      </w:r>
      <w:r w:rsidRPr="00DF03FA">
        <w:t>year term, subject to review, with no exclusion from being re-elected</w:t>
      </w:r>
      <w:r w:rsidR="00FC0DD2">
        <w:t>.</w:t>
      </w:r>
      <w:proofErr w:type="gramEnd"/>
    </w:p>
    <w:p w14:paraId="4B5CC006" w14:textId="7F61A0A1" w:rsidR="00FC0DD2" w:rsidRDefault="00EA1D07" w:rsidP="00DF03FA">
      <w:pPr>
        <w:spacing w:after="140"/>
        <w:ind w:left="2160" w:hanging="2160"/>
      </w:pPr>
      <w:r w:rsidRPr="00DF03FA">
        <w:rPr>
          <w:b/>
        </w:rPr>
        <w:t>Probation</w:t>
      </w:r>
      <w:r w:rsidRPr="00DF03FA">
        <w:rPr>
          <w:b/>
        </w:rPr>
        <w:tab/>
      </w:r>
      <w:r w:rsidRPr="00DF03FA">
        <w:t xml:space="preserve">There will be a three month probationary period where the appointment will be reviewed by a panel </w:t>
      </w:r>
      <w:r w:rsidR="008C22F2">
        <w:t xml:space="preserve">drawn from the </w:t>
      </w:r>
      <w:r w:rsidRPr="00DF03FA">
        <w:t>Board</w:t>
      </w:r>
    </w:p>
    <w:p w14:paraId="6195B23B" w14:textId="2DE4EDF7" w:rsidR="00EA1D07" w:rsidRPr="00DF03FA" w:rsidRDefault="00FE6A1F" w:rsidP="00DF03FA">
      <w:pPr>
        <w:spacing w:after="140"/>
        <w:ind w:left="2160" w:hanging="2160"/>
      </w:pPr>
      <w:r w:rsidRPr="00DF03FA">
        <w:rPr>
          <w:b/>
        </w:rPr>
        <w:t>How to apply</w:t>
      </w:r>
      <w:r w:rsidRPr="00DF03FA">
        <w:rPr>
          <w:b/>
        </w:rPr>
        <w:tab/>
      </w:r>
      <w:proofErr w:type="gramStart"/>
      <w:r w:rsidR="00E963C6">
        <w:t>To</w:t>
      </w:r>
      <w:proofErr w:type="gramEnd"/>
      <w:r w:rsidR="00E963C6">
        <w:t xml:space="preserve"> apply </w:t>
      </w:r>
      <w:r w:rsidRPr="00DF03FA">
        <w:t>please send the following:</w:t>
      </w:r>
    </w:p>
    <w:p w14:paraId="46E3695C" w14:textId="4289EFE7" w:rsidR="00FE6A1F" w:rsidRPr="00DF03FA" w:rsidRDefault="00FE6A1F" w:rsidP="00DF03FA">
      <w:pPr>
        <w:pStyle w:val="ListParagraph"/>
        <w:numPr>
          <w:ilvl w:val="0"/>
          <w:numId w:val="3"/>
        </w:numPr>
        <w:spacing w:after="140"/>
      </w:pPr>
      <w:r w:rsidRPr="00DF03FA">
        <w:t>Your CV</w:t>
      </w:r>
    </w:p>
    <w:p w14:paraId="1D4DC5CA" w14:textId="51DCF56D" w:rsidR="00FE6A1F" w:rsidRPr="00DF03FA" w:rsidRDefault="00FE6A1F" w:rsidP="00DF03FA">
      <w:pPr>
        <w:pStyle w:val="ListParagraph"/>
        <w:numPr>
          <w:ilvl w:val="0"/>
          <w:numId w:val="3"/>
        </w:numPr>
        <w:spacing w:after="140"/>
      </w:pPr>
      <w:r w:rsidRPr="00DF03FA">
        <w:t xml:space="preserve">A </w:t>
      </w:r>
      <w:r w:rsidR="00E963C6">
        <w:t xml:space="preserve">brief </w:t>
      </w:r>
      <w:r w:rsidRPr="00DF03FA">
        <w:t xml:space="preserve">personal statement </w:t>
      </w:r>
      <w:r w:rsidR="008C22F2">
        <w:t>(</w:t>
      </w:r>
      <w:r w:rsidR="00E963C6">
        <w:t xml:space="preserve">no more than 2 sides of A4) </w:t>
      </w:r>
      <w:r w:rsidRPr="00DF03FA">
        <w:t>detailing why you are</w:t>
      </w:r>
      <w:r w:rsidR="001021AA">
        <w:t xml:space="preserve"> interested in the position of C</w:t>
      </w:r>
      <w:r w:rsidRPr="00DF03FA">
        <w:t xml:space="preserve">hair </w:t>
      </w:r>
      <w:r w:rsidR="00E963C6">
        <w:t xml:space="preserve">of CBL </w:t>
      </w:r>
      <w:r w:rsidRPr="00DF03FA">
        <w:t>and what you feel you can bring to th</w:t>
      </w:r>
      <w:r w:rsidR="00E963C6">
        <w:t>e</w:t>
      </w:r>
      <w:r w:rsidRPr="00DF03FA">
        <w:t xml:space="preserve"> role</w:t>
      </w:r>
    </w:p>
    <w:p w14:paraId="2F7AF912" w14:textId="62AC551B" w:rsidR="001021AA" w:rsidRDefault="001021AA" w:rsidP="001021AA">
      <w:pPr>
        <w:spacing w:after="140"/>
        <w:ind w:left="2160"/>
      </w:pPr>
      <w:proofErr w:type="gramStart"/>
      <w:r>
        <w:t>t</w:t>
      </w:r>
      <w:r w:rsidRPr="00DF03FA">
        <w:t>o</w:t>
      </w:r>
      <w:proofErr w:type="gramEnd"/>
      <w:r>
        <w:t xml:space="preserve"> Peter Newnham at </w:t>
      </w:r>
      <w:hyperlink r:id="rId15" w:history="1">
        <w:r w:rsidR="00743291">
          <w:rPr>
            <w:rStyle w:val="Hyperlink"/>
          </w:rPr>
          <w:t>peternewnham@the-edge-regen.co.uk</w:t>
        </w:r>
      </w:hyperlink>
    </w:p>
    <w:p w14:paraId="46A99A16" w14:textId="0D15260E" w:rsidR="00FE6A1F" w:rsidRPr="00DF03FA" w:rsidRDefault="00FE6A1F" w:rsidP="00DF03FA">
      <w:pPr>
        <w:spacing w:after="140"/>
      </w:pPr>
      <w:r w:rsidRPr="00DF03FA">
        <w:rPr>
          <w:b/>
        </w:rPr>
        <w:t>Deadline</w:t>
      </w:r>
      <w:r w:rsidRPr="00DF03FA">
        <w:rPr>
          <w:b/>
        </w:rPr>
        <w:tab/>
      </w:r>
      <w:r w:rsidRPr="00DF03FA">
        <w:rPr>
          <w:b/>
        </w:rPr>
        <w:tab/>
      </w:r>
      <w:r w:rsidRPr="00DF03FA">
        <w:t xml:space="preserve">All applications must be received by </w:t>
      </w:r>
      <w:r w:rsidRPr="00EA1DAE">
        <w:t xml:space="preserve">Wednesday </w:t>
      </w:r>
      <w:r w:rsidR="00EA1DAE" w:rsidRPr="00EA1DAE">
        <w:t xml:space="preserve">17th </w:t>
      </w:r>
      <w:r w:rsidRPr="00EA1DAE">
        <w:t>February 2016</w:t>
      </w:r>
    </w:p>
    <w:p w14:paraId="4D8D196F" w14:textId="51495A3C" w:rsidR="00D467C1" w:rsidRPr="00DF03FA" w:rsidRDefault="00D467C1" w:rsidP="00D467C1">
      <w:pPr>
        <w:spacing w:after="140"/>
        <w:ind w:left="2160"/>
      </w:pPr>
      <w:r w:rsidRPr="00DF03FA">
        <w:t xml:space="preserve">The shortlist of candidates will be interviewed by members of the consortium </w:t>
      </w:r>
      <w:r>
        <w:t>in the week commencing 29</w:t>
      </w:r>
      <w:r w:rsidRPr="00487A79">
        <w:rPr>
          <w:vertAlign w:val="superscript"/>
        </w:rPr>
        <w:t>th</w:t>
      </w:r>
      <w:r>
        <w:t xml:space="preserve"> February 2016.</w:t>
      </w:r>
    </w:p>
    <w:p w14:paraId="166997BC" w14:textId="77777777" w:rsidR="00DF03FA" w:rsidRDefault="00DF03FA" w:rsidP="00DF03FA">
      <w:pPr>
        <w:spacing w:after="140"/>
        <w:rPr>
          <w:i/>
        </w:rPr>
      </w:pPr>
    </w:p>
    <w:p w14:paraId="73892637" w14:textId="2D7B6AB6" w:rsidR="00FE6A1F" w:rsidRPr="00D36604" w:rsidRDefault="003B2208" w:rsidP="00DF03FA">
      <w:pPr>
        <w:spacing w:after="140"/>
        <w:rPr>
          <w:i/>
        </w:rPr>
      </w:pPr>
      <w:r>
        <w:rPr>
          <w:i/>
        </w:rPr>
        <w:t xml:space="preserve">If you have a disability that </w:t>
      </w:r>
      <w:proofErr w:type="gramStart"/>
      <w:r>
        <w:rPr>
          <w:i/>
        </w:rPr>
        <w:t xml:space="preserve">requires </w:t>
      </w:r>
      <w:r w:rsidR="00FE6A1F" w:rsidRPr="00FE6A1F">
        <w:rPr>
          <w:i/>
        </w:rPr>
        <w:t xml:space="preserve"> </w:t>
      </w:r>
      <w:r w:rsidRPr="00FE6A1F">
        <w:rPr>
          <w:i/>
        </w:rPr>
        <w:t>reasonable</w:t>
      </w:r>
      <w:proofErr w:type="gramEnd"/>
      <w:r w:rsidRPr="00FE6A1F">
        <w:rPr>
          <w:i/>
        </w:rPr>
        <w:t xml:space="preserve"> adjustments to the recruitment </w:t>
      </w:r>
      <w:proofErr w:type="spellStart"/>
      <w:r w:rsidRPr="00FE6A1F">
        <w:rPr>
          <w:i/>
        </w:rPr>
        <w:t>process</w:t>
      </w:r>
      <w:r w:rsidR="00FE6A1F" w:rsidRPr="00FE6A1F">
        <w:rPr>
          <w:i/>
        </w:rPr>
        <w:t>s</w:t>
      </w:r>
      <w:proofErr w:type="spellEnd"/>
      <w:r>
        <w:rPr>
          <w:i/>
        </w:rPr>
        <w:t xml:space="preserve"> please </w:t>
      </w:r>
      <w:r w:rsidR="00FE6A1F" w:rsidRPr="00FE6A1F">
        <w:rPr>
          <w:i/>
        </w:rPr>
        <w:t xml:space="preserve"> contact </w:t>
      </w:r>
      <w:r w:rsidR="00FE6A1F">
        <w:rPr>
          <w:i/>
        </w:rPr>
        <w:t>Peter Newnham</w:t>
      </w:r>
      <w:r w:rsidR="00FE6A1F" w:rsidRPr="00FE6A1F">
        <w:rPr>
          <w:i/>
        </w:rPr>
        <w:t>.</w:t>
      </w:r>
    </w:p>
    <w:p w14:paraId="453B7E50" w14:textId="77777777" w:rsidR="00DF03FA" w:rsidRDefault="00DF03FA">
      <w:pPr>
        <w:rPr>
          <w:b/>
          <w:color w:val="548DD4" w:themeColor="text2" w:themeTint="99"/>
          <w:sz w:val="28"/>
        </w:rPr>
      </w:pPr>
      <w:r>
        <w:rPr>
          <w:b/>
          <w:color w:val="548DD4" w:themeColor="text2" w:themeTint="99"/>
          <w:sz w:val="28"/>
        </w:rPr>
        <w:br w:type="page"/>
      </w:r>
    </w:p>
    <w:p w14:paraId="6F8BFF38" w14:textId="416005B2" w:rsidR="00EA1D07" w:rsidRDefault="00156251" w:rsidP="00DF03FA">
      <w:pPr>
        <w:spacing w:after="0" w:line="240" w:lineRule="auto"/>
        <w:rPr>
          <w:b/>
          <w:color w:val="548DD4" w:themeColor="text2" w:themeTint="99"/>
          <w:sz w:val="28"/>
        </w:rPr>
      </w:pPr>
      <w:r>
        <w:rPr>
          <w:b/>
          <w:color w:val="548DD4" w:themeColor="text2" w:themeTint="99"/>
          <w:sz w:val="28"/>
        </w:rPr>
        <w:lastRenderedPageBreak/>
        <w:t>ROLE</w:t>
      </w:r>
      <w:r w:rsidR="00EA1D07" w:rsidRPr="0005632D">
        <w:rPr>
          <w:b/>
          <w:color w:val="548DD4" w:themeColor="text2" w:themeTint="99"/>
          <w:sz w:val="28"/>
        </w:rPr>
        <w:t xml:space="preserve"> </w:t>
      </w:r>
      <w:r w:rsidR="00EA1D07">
        <w:rPr>
          <w:b/>
          <w:color w:val="548DD4" w:themeColor="text2" w:themeTint="99"/>
          <w:sz w:val="28"/>
        </w:rPr>
        <w:t>RESPONSIBILITIES</w:t>
      </w:r>
    </w:p>
    <w:p w14:paraId="68CAEF44" w14:textId="77777777" w:rsidR="00EA1D07" w:rsidRPr="00281C4C" w:rsidRDefault="00EA1D07" w:rsidP="00DF03FA">
      <w:pPr>
        <w:spacing w:after="0" w:line="240" w:lineRule="auto"/>
        <w:rPr>
          <w:b/>
          <w:color w:val="548DD4" w:themeColor="text2" w:themeTint="99"/>
          <w:sz w:val="24"/>
        </w:rPr>
      </w:pPr>
    </w:p>
    <w:p w14:paraId="4C4A0182" w14:textId="77777777" w:rsidR="00FB554D" w:rsidRPr="003B2208" w:rsidRDefault="00EA1D07" w:rsidP="00DF03FA">
      <w:pPr>
        <w:spacing w:after="140"/>
        <w:rPr>
          <w:rFonts w:cs="Arial"/>
          <w:bCs/>
        </w:rPr>
      </w:pPr>
      <w:r w:rsidRPr="003B2208">
        <w:rPr>
          <w:rFonts w:cs="Arial"/>
          <w:bCs/>
        </w:rPr>
        <w:t>The p</w:t>
      </w:r>
      <w:r w:rsidR="00FB554D" w:rsidRPr="003B2208">
        <w:rPr>
          <w:rFonts w:cs="Arial"/>
          <w:bCs/>
        </w:rPr>
        <w:t>rincipal responsibilities include:</w:t>
      </w:r>
    </w:p>
    <w:p w14:paraId="4E28B117" w14:textId="77777777" w:rsidR="00FB554D" w:rsidRPr="003B2208" w:rsidRDefault="00FB554D" w:rsidP="00DF03FA">
      <w:pPr>
        <w:spacing w:after="140"/>
        <w:rPr>
          <w:rFonts w:cs="Arial"/>
          <w:b/>
          <w:bCs/>
        </w:rPr>
      </w:pPr>
      <w:r w:rsidRPr="003B2208">
        <w:rPr>
          <w:rFonts w:cs="Arial"/>
          <w:b/>
          <w:bCs/>
        </w:rPr>
        <w:t>Strategic leadership</w:t>
      </w:r>
    </w:p>
    <w:p w14:paraId="0A1EA988" w14:textId="06A5E915" w:rsidR="00D573CF" w:rsidRPr="003B2208" w:rsidRDefault="002A4C85" w:rsidP="00DF03FA">
      <w:pPr>
        <w:spacing w:after="140"/>
      </w:pPr>
      <w:r w:rsidRPr="003B2208">
        <w:t>P</w:t>
      </w:r>
      <w:r w:rsidR="00FB554D" w:rsidRPr="003B2208">
        <w:t xml:space="preserve">rovide leadership to </w:t>
      </w:r>
      <w:r w:rsidR="00D573CF" w:rsidRPr="003B2208">
        <w:t>the B</w:t>
      </w:r>
      <w:r w:rsidR="00FB554D" w:rsidRPr="003B2208">
        <w:t>oard</w:t>
      </w:r>
      <w:r w:rsidR="00D573CF" w:rsidRPr="003B2208">
        <w:t xml:space="preserve"> and the Delivery Partners</w:t>
      </w:r>
      <w:r w:rsidRPr="003B2208">
        <w:t xml:space="preserve"> to ensure the organisation achieves its strategic objectives and fulfils its </w:t>
      </w:r>
      <w:r w:rsidR="001021AA" w:rsidRPr="003B2208">
        <w:t xml:space="preserve">obligations to its </w:t>
      </w:r>
      <w:r w:rsidRPr="003B2208">
        <w:t xml:space="preserve">stakeholders </w:t>
      </w:r>
    </w:p>
    <w:p w14:paraId="555A88A4" w14:textId="77777777" w:rsidR="002A4C85" w:rsidRPr="003B2208" w:rsidRDefault="002A4C85" w:rsidP="00DF03FA">
      <w:pPr>
        <w:spacing w:after="140"/>
      </w:pPr>
      <w:r w:rsidRPr="003B2208">
        <w:t>Develop the knowledge and capability of the Board as a whole and resolve any conflicts as necessary</w:t>
      </w:r>
    </w:p>
    <w:p w14:paraId="0D38EB4D" w14:textId="77777777" w:rsidR="00281C4C" w:rsidRPr="003B2208" w:rsidRDefault="00281C4C" w:rsidP="00DF03FA">
      <w:pPr>
        <w:spacing w:after="140"/>
      </w:pPr>
      <w:r w:rsidRPr="003B2208">
        <w:t>Oversee the performance of the organisation in line with agreed KPIs and ensure that systems and controls are in place to measure and report to key stakeholders against their requirements</w:t>
      </w:r>
    </w:p>
    <w:p w14:paraId="5BA795C7" w14:textId="77777777" w:rsidR="00281C4C" w:rsidRPr="003B2208" w:rsidRDefault="00281C4C" w:rsidP="00DF03FA">
      <w:pPr>
        <w:spacing w:after="140"/>
      </w:pPr>
      <w:r w:rsidRPr="003B2208">
        <w:t>Make recommendations to the Board on the appointment of Directors and Non-Executive Directors to the CBL Board as they arise, in consultation with the Delivery Partners and such other appropriate stakeholders</w:t>
      </w:r>
    </w:p>
    <w:p w14:paraId="4729E4F6" w14:textId="412121A6" w:rsidR="00281C4C" w:rsidRPr="003B2208" w:rsidRDefault="00281C4C" w:rsidP="00DF03FA">
      <w:pPr>
        <w:spacing w:after="140"/>
      </w:pPr>
      <w:r w:rsidRPr="003B2208">
        <w:t xml:space="preserve">Ensure the culture, mission and vision of CBL </w:t>
      </w:r>
      <w:r w:rsidR="00C519C0" w:rsidRPr="003B2208">
        <w:t xml:space="preserve">is embedded throughout the Board, the Delivery Partners and the </w:t>
      </w:r>
      <w:r w:rsidR="001021AA" w:rsidRPr="003B2208">
        <w:t xml:space="preserve">contract management </w:t>
      </w:r>
      <w:r w:rsidR="00C519C0" w:rsidRPr="003B2208">
        <w:t>staff</w:t>
      </w:r>
    </w:p>
    <w:p w14:paraId="2D4179E6" w14:textId="77777777" w:rsidR="00D573CF" w:rsidRPr="003B2208" w:rsidRDefault="00736443" w:rsidP="00DF03FA">
      <w:pPr>
        <w:spacing w:after="140"/>
        <w:rPr>
          <w:rFonts w:cs="Arial"/>
          <w:b/>
          <w:bCs/>
        </w:rPr>
      </w:pPr>
      <w:r w:rsidRPr="003B2208">
        <w:rPr>
          <w:rFonts w:cs="Arial"/>
          <w:b/>
          <w:bCs/>
        </w:rPr>
        <w:t>Efficiency and E</w:t>
      </w:r>
      <w:r w:rsidR="00D573CF" w:rsidRPr="003B2208">
        <w:rPr>
          <w:rFonts w:cs="Arial"/>
          <w:b/>
          <w:bCs/>
        </w:rPr>
        <w:t>ffectiveness</w:t>
      </w:r>
    </w:p>
    <w:p w14:paraId="43EE3FCD" w14:textId="77777777" w:rsidR="00D573CF" w:rsidRPr="003B2208" w:rsidRDefault="002A4C85" w:rsidP="00DF03FA">
      <w:pPr>
        <w:tabs>
          <w:tab w:val="num" w:pos="360"/>
          <w:tab w:val="num" w:pos="720"/>
        </w:tabs>
        <w:spacing w:after="140"/>
      </w:pPr>
      <w:r w:rsidRPr="003B2208">
        <w:t>Chair meetings of the B</w:t>
      </w:r>
      <w:r w:rsidR="00D573CF" w:rsidRPr="003B2208">
        <w:t xml:space="preserve">oard effectively and efficiently, bringing impartiality </w:t>
      </w:r>
      <w:r w:rsidRPr="003B2208">
        <w:t>and objectivity to the decision-</w:t>
      </w:r>
      <w:r w:rsidR="00D573CF" w:rsidRPr="003B2208">
        <w:t>making process while e</w:t>
      </w:r>
      <w:r w:rsidRPr="003B2208">
        <w:t>nsuring all Board M</w:t>
      </w:r>
      <w:r w:rsidR="00D573CF" w:rsidRPr="003B2208">
        <w:t>embers are fully engaged and that decisions are taken in the best interests of CBL</w:t>
      </w:r>
    </w:p>
    <w:p w14:paraId="26126DBF" w14:textId="55320159" w:rsidR="002A4C85" w:rsidRDefault="002A4C85" w:rsidP="00DF03FA">
      <w:pPr>
        <w:tabs>
          <w:tab w:val="num" w:pos="360"/>
          <w:tab w:val="num" w:pos="720"/>
        </w:tabs>
        <w:spacing w:after="140"/>
      </w:pPr>
      <w:r w:rsidRPr="003B2208">
        <w:t xml:space="preserve">Ensure effective relationships are maintained between the Board, the </w:t>
      </w:r>
      <w:r w:rsidR="00DE6E35" w:rsidRPr="003B2208">
        <w:t>Delivery Partners</w:t>
      </w:r>
      <w:r w:rsidRPr="003B2208">
        <w:t>, the staff, the stakeholders and partners</w:t>
      </w:r>
    </w:p>
    <w:p w14:paraId="2894BA0C" w14:textId="0879B85D" w:rsidR="00596DC9" w:rsidRPr="003B2208" w:rsidRDefault="00596DC9" w:rsidP="00DF03FA">
      <w:pPr>
        <w:tabs>
          <w:tab w:val="num" w:pos="360"/>
          <w:tab w:val="num" w:pos="720"/>
        </w:tabs>
        <w:spacing w:after="140"/>
      </w:pPr>
      <w:r>
        <w:t>Comply with and be accountable for monitoring the delivery of contractual obligations and ensure outcomes are met</w:t>
      </w:r>
    </w:p>
    <w:p w14:paraId="2C08FCCC" w14:textId="77777777" w:rsidR="00C519C0" w:rsidRPr="003B2208" w:rsidRDefault="00C519C0" w:rsidP="00DF03FA">
      <w:pPr>
        <w:tabs>
          <w:tab w:val="num" w:pos="360"/>
          <w:tab w:val="num" w:pos="720"/>
        </w:tabs>
        <w:spacing w:after="140"/>
      </w:pPr>
      <w:r w:rsidRPr="003B2208">
        <w:t>Review the effectiveness of the Board, its members, and its Delivery Partners</w:t>
      </w:r>
    </w:p>
    <w:p w14:paraId="6FD6F1BA" w14:textId="77777777" w:rsidR="00FB554D" w:rsidRPr="003B2208" w:rsidRDefault="00FB554D" w:rsidP="00DF03FA">
      <w:pPr>
        <w:spacing w:after="140"/>
        <w:rPr>
          <w:rFonts w:cs="Arial"/>
          <w:b/>
          <w:bCs/>
        </w:rPr>
      </w:pPr>
      <w:r w:rsidRPr="003B2208">
        <w:rPr>
          <w:rFonts w:cs="Arial"/>
          <w:b/>
          <w:bCs/>
        </w:rPr>
        <w:t>Governance</w:t>
      </w:r>
    </w:p>
    <w:p w14:paraId="240461AF" w14:textId="77777777" w:rsidR="002A4C85" w:rsidRPr="003B2208" w:rsidRDefault="002A4C85" w:rsidP="00DF03FA">
      <w:pPr>
        <w:tabs>
          <w:tab w:val="num" w:pos="360"/>
          <w:tab w:val="num" w:pos="720"/>
        </w:tabs>
        <w:spacing w:after="140"/>
      </w:pPr>
      <w:r w:rsidRPr="003B2208">
        <w:t>Ensure Board Members provide effective governance and that the organisation as a whole operates within the objects stated within the Memorandum and Articles of Association</w:t>
      </w:r>
    </w:p>
    <w:p w14:paraId="57244CD1" w14:textId="77777777" w:rsidR="00C519C0" w:rsidRDefault="00C519C0" w:rsidP="00DF03FA">
      <w:pPr>
        <w:tabs>
          <w:tab w:val="num" w:pos="360"/>
          <w:tab w:val="num" w:pos="720"/>
        </w:tabs>
        <w:spacing w:after="140"/>
      </w:pPr>
      <w:r w:rsidRPr="003B2208">
        <w:t>Ensure that decisions, actions and deliberations are adequately minuted, with actions assigned and monitored</w:t>
      </w:r>
    </w:p>
    <w:p w14:paraId="5C6C8A4C" w14:textId="38BAC66B" w:rsidR="00194CFA" w:rsidRDefault="00194CFA" w:rsidP="00DF03FA">
      <w:pPr>
        <w:tabs>
          <w:tab w:val="num" w:pos="360"/>
          <w:tab w:val="num" w:pos="720"/>
        </w:tabs>
        <w:spacing w:after="140"/>
      </w:pPr>
      <w:r>
        <w:t>Ensure that CBL complies with all legal and regulatory requirements as may be needed from time to time, which guard the company against non-compliance with its governing documents</w:t>
      </w:r>
    </w:p>
    <w:p w14:paraId="26A3CA64" w14:textId="77777777" w:rsidR="00FB554D" w:rsidRPr="003B2208" w:rsidRDefault="00FB554D" w:rsidP="00DF03FA">
      <w:pPr>
        <w:spacing w:after="140"/>
        <w:rPr>
          <w:rFonts w:cs="Arial"/>
          <w:b/>
          <w:bCs/>
        </w:rPr>
      </w:pPr>
      <w:r w:rsidRPr="003B2208">
        <w:rPr>
          <w:rFonts w:cs="Arial"/>
          <w:b/>
          <w:bCs/>
        </w:rPr>
        <w:t>External Relations</w:t>
      </w:r>
      <w:r w:rsidR="00281C4C" w:rsidRPr="003B2208">
        <w:rPr>
          <w:rFonts w:cs="Arial"/>
          <w:b/>
          <w:bCs/>
        </w:rPr>
        <w:t>hips</w:t>
      </w:r>
      <w:r w:rsidRPr="003B2208">
        <w:rPr>
          <w:rFonts w:cs="Arial"/>
          <w:b/>
          <w:bCs/>
        </w:rPr>
        <w:t xml:space="preserve"> </w:t>
      </w:r>
    </w:p>
    <w:p w14:paraId="74981758" w14:textId="77777777" w:rsidR="00B264C8" w:rsidRDefault="002A4C85" w:rsidP="00DF03FA">
      <w:pPr>
        <w:tabs>
          <w:tab w:val="num" w:pos="360"/>
          <w:tab w:val="num" w:pos="720"/>
        </w:tabs>
        <w:spacing w:after="140"/>
      </w:pPr>
      <w:r w:rsidRPr="003B2208">
        <w:t>A</w:t>
      </w:r>
      <w:r w:rsidR="00D573CF" w:rsidRPr="003B2208">
        <w:t>ct as an ambassador for CBL</w:t>
      </w:r>
      <w:r w:rsidR="00FB554D" w:rsidRPr="003B2208">
        <w:t xml:space="preserve">, maintaining close relationships with key stakeholders, acting as a spokesperson for the organisation when appropriate, </w:t>
      </w:r>
      <w:r w:rsidR="00D573CF" w:rsidRPr="003B2208">
        <w:t xml:space="preserve">and </w:t>
      </w:r>
      <w:r w:rsidR="00FB554D" w:rsidRPr="003B2208">
        <w:t>represent</w:t>
      </w:r>
      <w:r w:rsidR="00D573CF" w:rsidRPr="003B2208">
        <w:t>ing CBL</w:t>
      </w:r>
      <w:r w:rsidR="00FB554D" w:rsidRPr="003B2208">
        <w:t xml:space="preserve"> at external meetings and events</w:t>
      </w:r>
      <w:r w:rsidRPr="003B2208">
        <w:t xml:space="preserve"> if necessary</w:t>
      </w:r>
    </w:p>
    <w:p w14:paraId="1F4C1F29" w14:textId="271795BE" w:rsidR="00194CFA" w:rsidRPr="003B2208" w:rsidRDefault="00194CFA" w:rsidP="00DF03FA">
      <w:pPr>
        <w:tabs>
          <w:tab w:val="num" w:pos="360"/>
          <w:tab w:val="num" w:pos="720"/>
        </w:tabs>
        <w:spacing w:after="140"/>
      </w:pPr>
      <w:r>
        <w:t>Show, exhibit and maintain the higher degree of integrity, competence and prudence in all aspects of their business dealings</w:t>
      </w:r>
    </w:p>
    <w:p w14:paraId="09C493F1" w14:textId="77777777" w:rsidR="00FB554D" w:rsidRPr="003B2208" w:rsidRDefault="00FB554D" w:rsidP="00DF03FA">
      <w:pPr>
        <w:spacing w:after="140"/>
        <w:rPr>
          <w:rFonts w:cs="Arial"/>
          <w:b/>
          <w:bCs/>
        </w:rPr>
      </w:pPr>
      <w:r w:rsidRPr="003B2208">
        <w:rPr>
          <w:rFonts w:cs="Arial"/>
          <w:b/>
          <w:bCs/>
        </w:rPr>
        <w:t xml:space="preserve">Relationship with the </w:t>
      </w:r>
      <w:r w:rsidR="00B41789" w:rsidRPr="003B2208">
        <w:rPr>
          <w:rFonts w:cs="Arial"/>
          <w:b/>
          <w:bCs/>
        </w:rPr>
        <w:t>Delivery Partners</w:t>
      </w:r>
    </w:p>
    <w:p w14:paraId="63C80D63" w14:textId="6775C2BE" w:rsidR="00D52A2E" w:rsidRPr="00194CFA" w:rsidRDefault="00FB554D" w:rsidP="00194CFA">
      <w:pPr>
        <w:tabs>
          <w:tab w:val="num" w:pos="360"/>
          <w:tab w:val="num" w:pos="720"/>
        </w:tabs>
        <w:spacing w:after="140"/>
      </w:pPr>
      <w:r w:rsidRPr="003B2208">
        <w:lastRenderedPageBreak/>
        <w:t xml:space="preserve">Establish and </w:t>
      </w:r>
      <w:r w:rsidR="00B264C8" w:rsidRPr="003B2208">
        <w:t xml:space="preserve">build strong, effective and </w:t>
      </w:r>
      <w:r w:rsidRPr="003B2208">
        <w:t>constructive working relationship</w:t>
      </w:r>
      <w:r w:rsidR="00B264C8" w:rsidRPr="003B2208">
        <w:t>s</w:t>
      </w:r>
      <w:r w:rsidRPr="003B2208">
        <w:t xml:space="preserve"> with the Chief Executive</w:t>
      </w:r>
      <w:r w:rsidR="00B264C8" w:rsidRPr="003B2208">
        <w:t>s</w:t>
      </w:r>
      <w:r w:rsidR="00B41789" w:rsidRPr="003B2208">
        <w:t xml:space="preserve"> of the Delivery Partners</w:t>
      </w:r>
      <w:r w:rsidRPr="003B2208">
        <w:t>, ensuring s/he is held to account for achieving agreed strategic objectives</w:t>
      </w:r>
    </w:p>
    <w:p w14:paraId="33E7B3A1" w14:textId="7A6A86F3" w:rsidR="00B41789" w:rsidRPr="003B2208" w:rsidRDefault="00B41789" w:rsidP="00DF03FA">
      <w:pPr>
        <w:spacing w:after="140"/>
        <w:rPr>
          <w:rFonts w:cs="Arial"/>
          <w:b/>
          <w:bCs/>
        </w:rPr>
      </w:pPr>
      <w:r w:rsidRPr="003B2208">
        <w:rPr>
          <w:rFonts w:cs="Arial"/>
          <w:b/>
          <w:bCs/>
        </w:rPr>
        <w:t xml:space="preserve">Social </w:t>
      </w:r>
      <w:r w:rsidR="00DE6E35" w:rsidRPr="003B2208">
        <w:rPr>
          <w:rFonts w:cs="Arial"/>
          <w:b/>
          <w:bCs/>
        </w:rPr>
        <w:t xml:space="preserve">&amp; Economic </w:t>
      </w:r>
      <w:r w:rsidRPr="003B2208">
        <w:rPr>
          <w:rFonts w:cs="Arial"/>
          <w:b/>
          <w:bCs/>
        </w:rPr>
        <w:t>Responsibility</w:t>
      </w:r>
    </w:p>
    <w:p w14:paraId="5AE2FB2F" w14:textId="1BB995B6" w:rsidR="00B41789" w:rsidRPr="003B2208" w:rsidRDefault="00DE6E35" w:rsidP="00DF03FA">
      <w:pPr>
        <w:tabs>
          <w:tab w:val="num" w:pos="360"/>
          <w:tab w:val="num" w:pos="720"/>
        </w:tabs>
        <w:spacing w:after="140"/>
      </w:pPr>
      <w:r w:rsidRPr="003B2208">
        <w:t>Ensure CBL fulfils its core objectives of achieving ongoing social and economic impact, and in line with key stakeholders</w:t>
      </w:r>
      <w:r w:rsidR="00D52A2E">
        <w:t>’</w:t>
      </w:r>
      <w:r w:rsidRPr="003B2208">
        <w:t xml:space="preserve"> requirements for measurable performance in specified areas</w:t>
      </w:r>
    </w:p>
    <w:p w14:paraId="50CB0FCB" w14:textId="77777777" w:rsidR="00DE6E35" w:rsidRPr="003B2208" w:rsidRDefault="00DE6E35" w:rsidP="00DF03FA">
      <w:pPr>
        <w:tabs>
          <w:tab w:val="num" w:pos="360"/>
          <w:tab w:val="num" w:pos="720"/>
        </w:tabs>
        <w:spacing w:after="140"/>
        <w:ind w:left="360"/>
      </w:pPr>
    </w:p>
    <w:p w14:paraId="1929B0CC" w14:textId="77777777" w:rsidR="00116B3C" w:rsidRPr="00281C4C" w:rsidRDefault="00FB554D" w:rsidP="00DF03FA">
      <w:pPr>
        <w:spacing w:after="140"/>
        <w:rPr>
          <w:i/>
          <w:sz w:val="24"/>
          <w:szCs w:val="24"/>
        </w:rPr>
      </w:pPr>
      <w:r w:rsidRPr="003B2208">
        <w:rPr>
          <w:i/>
        </w:rPr>
        <w:t>The above list is indicative only and not exhaustive. The Chair will be expected to perform all such additional duties as are reasonably commensurate with the role.</w:t>
      </w:r>
    </w:p>
    <w:p w14:paraId="6F70319D" w14:textId="77777777" w:rsidR="00882878" w:rsidRDefault="00882878" w:rsidP="00DF03F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E2C3405" w14:textId="77777777" w:rsidR="00116B3C" w:rsidRPr="0005632D" w:rsidRDefault="000A4021" w:rsidP="00DF03FA">
      <w:pPr>
        <w:spacing w:after="140"/>
        <w:rPr>
          <w:b/>
          <w:color w:val="548DD4" w:themeColor="text2" w:themeTint="99"/>
          <w:sz w:val="28"/>
          <w:szCs w:val="24"/>
        </w:rPr>
      </w:pPr>
      <w:r w:rsidRPr="0005632D">
        <w:rPr>
          <w:b/>
          <w:color w:val="548DD4" w:themeColor="text2" w:themeTint="99"/>
          <w:sz w:val="28"/>
          <w:szCs w:val="24"/>
        </w:rPr>
        <w:lastRenderedPageBreak/>
        <w:t>PERSONAL SPECIFICATION</w:t>
      </w:r>
    </w:p>
    <w:p w14:paraId="40D47184" w14:textId="77777777" w:rsidR="00FB554D" w:rsidRPr="00910370" w:rsidRDefault="00DE6E35" w:rsidP="00DF03FA">
      <w:r w:rsidRPr="00910370">
        <w:t>The following is a non-exhaustive list of criteria we are looking for in a new Chairman.  We are interested in hearing from a wide range of candidates, and so recognise that some of the qualities may need to be gained over time.</w:t>
      </w:r>
    </w:p>
    <w:p w14:paraId="3113BCA8" w14:textId="77777777" w:rsidR="00DE6E35" w:rsidRPr="00910370" w:rsidRDefault="0005632D" w:rsidP="00DF03FA">
      <w:pPr>
        <w:spacing w:after="140"/>
        <w:rPr>
          <w:b/>
        </w:rPr>
      </w:pPr>
      <w:r w:rsidRPr="00910370">
        <w:rPr>
          <w:b/>
        </w:rPr>
        <w:t>Experience</w:t>
      </w:r>
    </w:p>
    <w:p w14:paraId="5D393B7E" w14:textId="77777777" w:rsidR="00DE6E35" w:rsidRPr="00910370" w:rsidRDefault="0005632D" w:rsidP="00DF03FA">
      <w:r w:rsidRPr="00910370">
        <w:rPr>
          <w:lang w:eastAsia="en-GB"/>
        </w:rPr>
        <w:t xml:space="preserve">Experience of financial services, preferably in the commercial lending </w:t>
      </w:r>
      <w:r w:rsidRPr="00910370">
        <w:t>sector</w:t>
      </w:r>
    </w:p>
    <w:p w14:paraId="12EE4A34" w14:textId="77777777" w:rsidR="004076BC" w:rsidRPr="00910370" w:rsidRDefault="004076BC" w:rsidP="004076BC">
      <w:r w:rsidRPr="00910370">
        <w:rPr>
          <w:lang w:eastAsia="en-GB"/>
        </w:rPr>
        <w:t>Experience</w:t>
      </w:r>
      <w:r w:rsidRPr="00910370">
        <w:t xml:space="preserve"> of working with Board Members, Chief Executives and Key Stakeholders to </w:t>
      </w:r>
      <w:r>
        <w:t>deliver</w:t>
      </w:r>
      <w:r w:rsidRPr="00910370">
        <w:t xml:space="preserve"> high quality services </w:t>
      </w:r>
      <w:r>
        <w:t>in a</w:t>
      </w:r>
      <w:r w:rsidRPr="00910370">
        <w:t xml:space="preserve"> results driven environment</w:t>
      </w:r>
    </w:p>
    <w:p w14:paraId="23953314" w14:textId="77777777" w:rsidR="0005632D" w:rsidRPr="00910370" w:rsidRDefault="0005632D" w:rsidP="00DF03FA">
      <w:pPr>
        <w:rPr>
          <w:b/>
        </w:rPr>
      </w:pPr>
      <w:r w:rsidRPr="00910370">
        <w:rPr>
          <w:b/>
        </w:rPr>
        <w:t>Competencies</w:t>
      </w:r>
    </w:p>
    <w:p w14:paraId="2DD552C5" w14:textId="77777777" w:rsidR="0005632D" w:rsidRPr="00910370" w:rsidRDefault="0005632D" w:rsidP="00DF03FA">
      <w:r w:rsidRPr="00910370">
        <w:t>Good understanding of issues important to communities, individuals in those communities, enterprises and social enterprises in relation to their access to finance</w:t>
      </w:r>
    </w:p>
    <w:p w14:paraId="6BD51480" w14:textId="77777777" w:rsidR="0005632D" w:rsidRPr="00910370" w:rsidRDefault="0005632D" w:rsidP="00DF03FA">
      <w:pPr>
        <w:rPr>
          <w:lang w:eastAsia="en-GB"/>
        </w:rPr>
      </w:pPr>
      <w:r w:rsidRPr="00910370">
        <w:t>An understanding and acceptance of the legal duties, responsibilit</w:t>
      </w:r>
      <w:r w:rsidR="00EA1D07" w:rsidRPr="00910370">
        <w:t>ies and liabilities of being a D</w:t>
      </w:r>
      <w:r w:rsidRPr="00910370">
        <w:t>irector of the organisation</w:t>
      </w:r>
    </w:p>
    <w:p w14:paraId="68805088" w14:textId="77777777" w:rsidR="0005632D" w:rsidRPr="00910370" w:rsidRDefault="0005632D" w:rsidP="00DF03FA">
      <w:r w:rsidRPr="00910370">
        <w:rPr>
          <w:lang w:eastAsia="en-GB"/>
        </w:rPr>
        <w:t xml:space="preserve">Understanding </w:t>
      </w:r>
      <w:r w:rsidRPr="00910370">
        <w:t xml:space="preserve">of the issues faced by </w:t>
      </w:r>
      <w:r w:rsidR="00B264C8" w:rsidRPr="00910370">
        <w:t>SME</w:t>
      </w:r>
      <w:r w:rsidRPr="00910370">
        <w:t>-focused</w:t>
      </w:r>
      <w:r w:rsidR="00B264C8" w:rsidRPr="00910370">
        <w:t xml:space="preserve"> CDFIs </w:t>
      </w:r>
      <w:r w:rsidRPr="00910370">
        <w:t>–</w:t>
      </w:r>
      <w:r w:rsidR="00B264C8" w:rsidRPr="00910370">
        <w:t xml:space="preserve"> </w:t>
      </w:r>
      <w:r w:rsidRPr="00910370">
        <w:t>seeking views and meeting needs across diverse member groupings</w:t>
      </w:r>
    </w:p>
    <w:p w14:paraId="1D9E701D" w14:textId="77777777" w:rsidR="0005632D" w:rsidRPr="00910370" w:rsidRDefault="0005632D" w:rsidP="00DF03FA">
      <w:r w:rsidRPr="00910370">
        <w:t>Ability to plan strategically and make strategic decisions in line with the organisation’s governance arrangements</w:t>
      </w:r>
    </w:p>
    <w:p w14:paraId="623FC1EE" w14:textId="77777777" w:rsidR="0005632D" w:rsidRPr="00910370" w:rsidRDefault="0005632D" w:rsidP="00DF03FA">
      <w:r w:rsidRPr="00910370">
        <w:t>Relevant financial skills in line with the organisation’s business plans</w:t>
      </w:r>
    </w:p>
    <w:p w14:paraId="42FFA68C" w14:textId="77777777" w:rsidR="0005632D" w:rsidRPr="00910370" w:rsidRDefault="0005632D" w:rsidP="00DF03FA">
      <w:r w:rsidRPr="00910370">
        <w:t>Ability to</w:t>
      </w:r>
      <w:r w:rsidR="00EA1D07" w:rsidRPr="00910370">
        <w:t xml:space="preserve"> work collaboratively with the Chief E</w:t>
      </w:r>
      <w:r w:rsidRPr="00910370">
        <w:t>xecutive</w:t>
      </w:r>
      <w:r w:rsidR="00EA1D07" w:rsidRPr="00910370">
        <w:t>s,</w:t>
      </w:r>
      <w:r w:rsidRPr="00910370">
        <w:t xml:space="preserve"> including undertaking </w:t>
      </w:r>
      <w:r w:rsidR="00EA1D07" w:rsidRPr="00910370">
        <w:t>regular support and supervision</w:t>
      </w:r>
    </w:p>
    <w:p w14:paraId="64A50F97" w14:textId="77777777" w:rsidR="0005632D" w:rsidRPr="00910370" w:rsidRDefault="0005632D" w:rsidP="00DF03FA">
      <w:r w:rsidRPr="00910370">
        <w:t>Ability to develop highly effective external relationships with a r</w:t>
      </w:r>
      <w:r w:rsidR="00B264C8" w:rsidRPr="00910370">
        <w:t>ange of stakeholders, including:</w:t>
      </w:r>
      <w:r w:rsidRPr="00910370">
        <w:t xml:space="preserve"> government, financial institutions, </w:t>
      </w:r>
      <w:r w:rsidR="00B264C8" w:rsidRPr="00910370">
        <w:t>external providers, etc.</w:t>
      </w:r>
      <w:r w:rsidRPr="00910370">
        <w:t xml:space="preserve"> and using the media as appropriate.</w:t>
      </w:r>
    </w:p>
    <w:p w14:paraId="2B53FFAE" w14:textId="77777777" w:rsidR="0005632D" w:rsidRPr="00910370" w:rsidRDefault="0005632D" w:rsidP="00DF03FA">
      <w:pPr>
        <w:rPr>
          <w:b/>
        </w:rPr>
      </w:pPr>
      <w:r w:rsidRPr="00910370">
        <w:rPr>
          <w:b/>
        </w:rPr>
        <w:t>Soft Skills</w:t>
      </w:r>
    </w:p>
    <w:p w14:paraId="5084784C" w14:textId="77777777" w:rsidR="0005632D" w:rsidRPr="00910370" w:rsidRDefault="0005632D" w:rsidP="00DF03FA">
      <w:r w:rsidRPr="00910370">
        <w:t xml:space="preserve">Personal commitment to the overall aims, objectives and values of </w:t>
      </w:r>
      <w:r w:rsidR="00EA1D07" w:rsidRPr="00910370">
        <w:t>CBL</w:t>
      </w:r>
    </w:p>
    <w:p w14:paraId="0507DD65" w14:textId="77777777" w:rsidR="0005632D" w:rsidRPr="00910370" w:rsidRDefault="0005632D" w:rsidP="00DF03FA">
      <w:r w:rsidRPr="00910370">
        <w:t xml:space="preserve">Excellent communication and interpersonal skills with </w:t>
      </w:r>
      <w:r w:rsidR="00EA1D07" w:rsidRPr="00910370">
        <w:t>the ability to work with other Board M</w:t>
      </w:r>
      <w:r w:rsidRPr="00910370">
        <w:t>embers, staff and a range of external stakeholders clearly, accurately, efficiently, with diplomacy and friendliness</w:t>
      </w:r>
    </w:p>
    <w:p w14:paraId="19C520BE" w14:textId="77777777" w:rsidR="0005632D" w:rsidRPr="00910370" w:rsidRDefault="0005632D" w:rsidP="00DF03FA">
      <w:r w:rsidRPr="00910370">
        <w:t>Ability to think creatively and to solve problems innovatively when required</w:t>
      </w:r>
    </w:p>
    <w:p w14:paraId="3A85E394" w14:textId="77777777" w:rsidR="0005632D" w:rsidRPr="00910370" w:rsidRDefault="0005632D" w:rsidP="00DF03FA">
      <w:r w:rsidRPr="00910370">
        <w:t>Willingness to speak out and the ability to respect the views of others</w:t>
      </w:r>
    </w:p>
    <w:p w14:paraId="3D787457" w14:textId="77777777" w:rsidR="00FB554D" w:rsidRPr="00910370" w:rsidRDefault="0005632D" w:rsidP="00DF03FA">
      <w:r w:rsidRPr="00910370">
        <w:t xml:space="preserve">Well connected in the sector and beyond to assist with networking appropriate to meeting </w:t>
      </w:r>
      <w:r w:rsidR="00EA1D07" w:rsidRPr="00910370">
        <w:t>CBL</w:t>
      </w:r>
      <w:r w:rsidRPr="00910370">
        <w:t>’s longer term goals</w:t>
      </w:r>
      <w:r w:rsidR="00B264C8" w:rsidRPr="00910370">
        <w:t>.</w:t>
      </w:r>
    </w:p>
    <w:sectPr w:rsidR="00FB554D" w:rsidRPr="00910370" w:rsidSect="00293505">
      <w:headerReference w:type="default" r:id="rId16"/>
      <w:footerReference w:type="default" r:id="rId17"/>
      <w:pgSz w:w="11906" w:h="16838"/>
      <w:pgMar w:top="1440" w:right="1440" w:bottom="709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B7128" w14:textId="77777777" w:rsidR="00A75E99" w:rsidRDefault="00A75E99" w:rsidP="00116B3C">
      <w:pPr>
        <w:spacing w:after="0" w:line="240" w:lineRule="auto"/>
      </w:pPr>
      <w:r>
        <w:separator/>
      </w:r>
    </w:p>
  </w:endnote>
  <w:endnote w:type="continuationSeparator" w:id="0">
    <w:p w14:paraId="0F4E4FE9" w14:textId="77777777" w:rsidR="00A75E99" w:rsidRDefault="00A75E99" w:rsidP="00116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altName w:val="Gill Sans Ultra Bold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006D0" w14:textId="77777777" w:rsidR="008B0415" w:rsidRPr="00116B3C" w:rsidRDefault="008B0415" w:rsidP="008B0415">
    <w:pPr>
      <w:spacing w:after="0" w:line="240" w:lineRule="auto"/>
      <w:jc w:val="right"/>
      <w:rPr>
        <w:rFonts w:ascii="Berlin Sans FB Demi" w:hAnsi="Berlin Sans FB Demi"/>
        <w:sz w:val="24"/>
      </w:rPr>
    </w:pPr>
    <w:r w:rsidRPr="00116B3C">
      <w:rPr>
        <w:rFonts w:ascii="Berlin Sans FB Demi" w:hAnsi="Berlin Sans FB Demi"/>
        <w:sz w:val="24"/>
      </w:rPr>
      <w:t>January 2016</w:t>
    </w:r>
  </w:p>
  <w:p w14:paraId="3930BF56" w14:textId="77777777" w:rsidR="008B0415" w:rsidRPr="008B0415" w:rsidRDefault="008B0415" w:rsidP="008B04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52042" w14:textId="77777777" w:rsidR="0041184A" w:rsidRPr="00116B3C" w:rsidRDefault="0041184A" w:rsidP="0041184A">
    <w:pPr>
      <w:spacing w:after="0" w:line="240" w:lineRule="auto"/>
      <w:jc w:val="right"/>
      <w:rPr>
        <w:rFonts w:ascii="Berlin Sans FB Demi" w:hAnsi="Berlin Sans FB Demi"/>
        <w:sz w:val="24"/>
      </w:rPr>
    </w:pPr>
    <w:r w:rsidRPr="00116B3C">
      <w:rPr>
        <w:rFonts w:ascii="Berlin Sans FB Demi" w:hAnsi="Berlin Sans FB Demi"/>
        <w:sz w:val="24"/>
      </w:rPr>
      <w:t>January 2016</w:t>
    </w:r>
  </w:p>
  <w:p w14:paraId="55E0F048" w14:textId="77777777" w:rsidR="0041184A" w:rsidRDefault="0041184A" w:rsidP="0041184A">
    <w:pPr>
      <w:pStyle w:val="Footer"/>
      <w:jc w:val="right"/>
    </w:pPr>
  </w:p>
  <w:p w14:paraId="2466AC2E" w14:textId="77777777" w:rsidR="0041184A" w:rsidRDefault="004118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61A97" w14:textId="77777777" w:rsidR="00A75E99" w:rsidRDefault="00A75E99" w:rsidP="00116B3C">
      <w:pPr>
        <w:spacing w:after="0" w:line="240" w:lineRule="auto"/>
      </w:pPr>
      <w:r>
        <w:separator/>
      </w:r>
    </w:p>
  </w:footnote>
  <w:footnote w:type="continuationSeparator" w:id="0">
    <w:p w14:paraId="6E32B7CE" w14:textId="77777777" w:rsidR="00A75E99" w:rsidRDefault="00A75E99" w:rsidP="00116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DB6CC" w14:textId="77777777" w:rsidR="008B0415" w:rsidRDefault="008B0415" w:rsidP="008B0415">
    <w:pPr>
      <w:spacing w:after="0" w:line="240" w:lineRule="auto"/>
      <w:jc w:val="center"/>
      <w:rPr>
        <w:rFonts w:ascii="Berlin Sans FB Demi" w:hAnsi="Berlin Sans FB Demi"/>
        <w:color w:val="548DD4" w:themeColor="text2" w:themeTint="99"/>
        <w:sz w:val="40"/>
      </w:rPr>
    </w:pPr>
    <w:r w:rsidRPr="00116B3C">
      <w:rPr>
        <w:rFonts w:ascii="Berlin Sans FB Demi" w:hAnsi="Berlin Sans FB Demi"/>
        <w:color w:val="548DD4" w:themeColor="text2" w:themeTint="99"/>
        <w:sz w:val="40"/>
      </w:rPr>
      <w:t>CDFI Business Loans Ltd</w:t>
    </w:r>
  </w:p>
  <w:p w14:paraId="07EA0D62" w14:textId="77777777" w:rsidR="003D41DB" w:rsidRDefault="003D41DB" w:rsidP="008B04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BA119" w14:textId="77777777" w:rsidR="00116B3C" w:rsidRDefault="00116B3C" w:rsidP="00116B3C">
    <w:pPr>
      <w:spacing w:after="0" w:line="240" w:lineRule="auto"/>
      <w:jc w:val="center"/>
      <w:rPr>
        <w:rFonts w:ascii="Berlin Sans FB Demi" w:hAnsi="Berlin Sans FB Demi"/>
        <w:color w:val="548DD4" w:themeColor="text2" w:themeTint="99"/>
        <w:sz w:val="40"/>
      </w:rPr>
    </w:pPr>
    <w:r w:rsidRPr="00116B3C">
      <w:rPr>
        <w:rFonts w:ascii="Berlin Sans FB Demi" w:hAnsi="Berlin Sans FB Demi"/>
        <w:color w:val="548DD4" w:themeColor="text2" w:themeTint="99"/>
        <w:sz w:val="40"/>
      </w:rPr>
      <w:t>CDFI Business Loans Ltd</w:t>
    </w:r>
  </w:p>
  <w:p w14:paraId="65E0881A" w14:textId="77777777" w:rsidR="00116B3C" w:rsidRDefault="00116B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4E2C"/>
    <w:multiLevelType w:val="hybridMultilevel"/>
    <w:tmpl w:val="755A6000"/>
    <w:lvl w:ilvl="0" w:tplc="22DE02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F04865"/>
    <w:multiLevelType w:val="hybridMultilevel"/>
    <w:tmpl w:val="420A0A10"/>
    <w:lvl w:ilvl="0" w:tplc="22DE02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AC70C8"/>
    <w:multiLevelType w:val="hybridMultilevel"/>
    <w:tmpl w:val="D3E0DEB6"/>
    <w:lvl w:ilvl="0" w:tplc="22DE02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1449AA"/>
    <w:multiLevelType w:val="hybridMultilevel"/>
    <w:tmpl w:val="CA60464C"/>
    <w:lvl w:ilvl="0" w:tplc="454253A2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3425D26"/>
    <w:multiLevelType w:val="hybridMultilevel"/>
    <w:tmpl w:val="6E9CBDDA"/>
    <w:lvl w:ilvl="0" w:tplc="C29685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52BF1"/>
    <w:multiLevelType w:val="hybridMultilevel"/>
    <w:tmpl w:val="A866D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A1C0B"/>
    <w:multiLevelType w:val="hybridMultilevel"/>
    <w:tmpl w:val="F95CE41A"/>
    <w:lvl w:ilvl="0" w:tplc="22DE02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A776B2"/>
    <w:multiLevelType w:val="hybridMultilevel"/>
    <w:tmpl w:val="CB8C7146"/>
    <w:lvl w:ilvl="0" w:tplc="22DE02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640789E"/>
    <w:multiLevelType w:val="hybridMultilevel"/>
    <w:tmpl w:val="12C213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3E3FB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1F497D" w:themeColor="text2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7D51CD"/>
    <w:multiLevelType w:val="hybridMultilevel"/>
    <w:tmpl w:val="EB664E76"/>
    <w:lvl w:ilvl="0" w:tplc="22DE02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2A62178"/>
    <w:multiLevelType w:val="hybridMultilevel"/>
    <w:tmpl w:val="5E1E3D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4D"/>
    <w:rsid w:val="0005632D"/>
    <w:rsid w:val="000A4021"/>
    <w:rsid w:val="000C1420"/>
    <w:rsid w:val="001021AA"/>
    <w:rsid w:val="00116B3C"/>
    <w:rsid w:val="001558BD"/>
    <w:rsid w:val="00156251"/>
    <w:rsid w:val="001579B6"/>
    <w:rsid w:val="00194CFA"/>
    <w:rsid w:val="001A5F20"/>
    <w:rsid w:val="00256F39"/>
    <w:rsid w:val="00281C4C"/>
    <w:rsid w:val="00293505"/>
    <w:rsid w:val="002A4C85"/>
    <w:rsid w:val="002E2926"/>
    <w:rsid w:val="002F2E25"/>
    <w:rsid w:val="0032160C"/>
    <w:rsid w:val="00357680"/>
    <w:rsid w:val="00376D31"/>
    <w:rsid w:val="003B2208"/>
    <w:rsid w:val="003D41DB"/>
    <w:rsid w:val="004076BC"/>
    <w:rsid w:val="0041184A"/>
    <w:rsid w:val="00452BEA"/>
    <w:rsid w:val="004B6FDD"/>
    <w:rsid w:val="004C2759"/>
    <w:rsid w:val="00596DC9"/>
    <w:rsid w:val="005B2157"/>
    <w:rsid w:val="005C7EB3"/>
    <w:rsid w:val="006007AE"/>
    <w:rsid w:val="006358E4"/>
    <w:rsid w:val="00660829"/>
    <w:rsid w:val="00727E63"/>
    <w:rsid w:val="00736443"/>
    <w:rsid w:val="00743291"/>
    <w:rsid w:val="00754861"/>
    <w:rsid w:val="007B4AC3"/>
    <w:rsid w:val="00844338"/>
    <w:rsid w:val="008515F8"/>
    <w:rsid w:val="00882878"/>
    <w:rsid w:val="008B0415"/>
    <w:rsid w:val="008C22F2"/>
    <w:rsid w:val="008E4B20"/>
    <w:rsid w:val="00910370"/>
    <w:rsid w:val="009A3D56"/>
    <w:rsid w:val="009C7029"/>
    <w:rsid w:val="00A75E99"/>
    <w:rsid w:val="00B264C8"/>
    <w:rsid w:val="00B41789"/>
    <w:rsid w:val="00B71E67"/>
    <w:rsid w:val="00C519C0"/>
    <w:rsid w:val="00CA3083"/>
    <w:rsid w:val="00CB156E"/>
    <w:rsid w:val="00CD114E"/>
    <w:rsid w:val="00D17EE7"/>
    <w:rsid w:val="00D20F62"/>
    <w:rsid w:val="00D21573"/>
    <w:rsid w:val="00D36604"/>
    <w:rsid w:val="00D467C1"/>
    <w:rsid w:val="00D50D45"/>
    <w:rsid w:val="00D52A2E"/>
    <w:rsid w:val="00D573CF"/>
    <w:rsid w:val="00D74652"/>
    <w:rsid w:val="00D7540E"/>
    <w:rsid w:val="00DD7B8D"/>
    <w:rsid w:val="00DE6E35"/>
    <w:rsid w:val="00DF03FA"/>
    <w:rsid w:val="00E215AF"/>
    <w:rsid w:val="00E60E4E"/>
    <w:rsid w:val="00E71DEA"/>
    <w:rsid w:val="00E74A07"/>
    <w:rsid w:val="00E963C6"/>
    <w:rsid w:val="00EA1D07"/>
    <w:rsid w:val="00EA1DAE"/>
    <w:rsid w:val="00EB0722"/>
    <w:rsid w:val="00F443A3"/>
    <w:rsid w:val="00FA12F7"/>
    <w:rsid w:val="00FB554D"/>
    <w:rsid w:val="00FC0DD2"/>
    <w:rsid w:val="00FC3DDB"/>
    <w:rsid w:val="00FE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B16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54D"/>
    <w:pPr>
      <w:tabs>
        <w:tab w:val="center" w:pos="4513"/>
        <w:tab w:val="right" w:pos="9026"/>
      </w:tabs>
      <w:spacing w:after="0" w:line="240" w:lineRule="auto"/>
    </w:pPr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B554D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116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B3C"/>
  </w:style>
  <w:style w:type="character" w:styleId="Hyperlink">
    <w:name w:val="Hyperlink"/>
    <w:basedOn w:val="DefaultParagraphFont"/>
    <w:uiPriority w:val="99"/>
    <w:unhideWhenUsed/>
    <w:rsid w:val="001021A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21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1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1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1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1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1A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963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54D"/>
    <w:pPr>
      <w:tabs>
        <w:tab w:val="center" w:pos="4513"/>
        <w:tab w:val="right" w:pos="9026"/>
      </w:tabs>
      <w:spacing w:after="0" w:line="240" w:lineRule="auto"/>
    </w:pPr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B554D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116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B3C"/>
  </w:style>
  <w:style w:type="character" w:styleId="Hyperlink">
    <w:name w:val="Hyperlink"/>
    <w:basedOn w:val="DefaultParagraphFont"/>
    <w:uiPriority w:val="99"/>
    <w:unhideWhenUsed/>
    <w:rsid w:val="001021A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21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1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1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1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1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1A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963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5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peternewnham@the-edge-regen.co.uk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C8413C134CC9429C0DA9B02E3F1813" ma:contentTypeVersion="2" ma:contentTypeDescription="Create a new document." ma:contentTypeScope="" ma:versionID="cca700c17ddae29b67f5759b9d8fecfa">
  <xsd:schema xmlns:xsd="http://www.w3.org/2001/XMLSchema" xmlns:xs="http://www.w3.org/2001/XMLSchema" xmlns:p="http://schemas.microsoft.com/office/2006/metadata/properties" xmlns:ns2="1b1b601c-05f0-4880-86e4-ff5f62743679" targetNamespace="http://schemas.microsoft.com/office/2006/metadata/properties" ma:root="true" ma:fieldsID="b2b86d3a49506f0a9ecc3c28a443c878" ns2:_="">
    <xsd:import namespace="1b1b601c-05f0-4880-86e4-ff5f627436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b601c-05f0-4880-86e4-ff5f627436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b1b601c-05f0-4880-86e4-ff5f62743679">FE00-13-4298</_dlc_DocId>
    <_dlc_DocIdUrl xmlns="1b1b601c-05f0-4880-86e4-ff5f62743679">
      <Url>https://sharepoint.foundationeast.org/_layouts/DocIdRedir.aspx?ID=FE00-13-4298</Url>
      <Description>FE00-13-4298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91A94-92F0-4518-AAB7-FC51B8433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1C2D41-D7F4-4B3A-A78B-576BE50DB06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5925CCA-AEDE-4868-953E-14E619BF2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1b601c-05f0-4880-86e4-ff5f62743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4F6FB7-1034-4FCA-B738-97D5305DE08B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1b1b601c-05f0-4880-86e4-ff5f62743679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BDEF844-A79E-4D8C-9DE9-3929D6C14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1374</Words>
  <Characters>7834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Johnston</dc:creator>
  <cp:lastModifiedBy>Katie Sandow</cp:lastModifiedBy>
  <cp:revision>2</cp:revision>
  <dcterms:created xsi:type="dcterms:W3CDTF">2016-02-11T13:57:00Z</dcterms:created>
  <dcterms:modified xsi:type="dcterms:W3CDTF">2016-02-11T13:57:00Z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0x010100E9C8413C134CC9429C0DA9B02E3F1813</vt:lpwstr>
  </property>
  <property fmtid="{D5CDD505-2E9C-101B-9397-08002B2CF9AE}" pid="3" name="_dlc_DocIdItemGuid">
    <vt:lpwstr>95fcefed-9edd-4968-aacb-209185a41a41</vt:lpwstr>
  </property>
</Properties>
</file>